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FF8" w:rsidRPr="00B923AF" w:rsidRDefault="00790FF8" w:rsidP="00790FF8">
      <w:pPr>
        <w:pStyle w:val="a4"/>
        <w:tabs>
          <w:tab w:val="left" w:pos="1891"/>
        </w:tabs>
        <w:rPr>
          <w:rFonts w:eastAsia="Times New Roman" w:cs="Arial"/>
          <w:bCs/>
          <w:sz w:val="22"/>
          <w:szCs w:val="22"/>
        </w:rPr>
      </w:pPr>
      <w:r w:rsidRPr="00B923AF">
        <w:rPr>
          <w:rFonts w:eastAsia="Times New Roman" w:cs="Arial"/>
          <w:bCs/>
          <w:sz w:val="22"/>
          <w:szCs w:val="22"/>
        </w:rPr>
        <w:t>3GPP TSG-RAN WG4 Meeting #9</w:t>
      </w:r>
      <w:r>
        <w:rPr>
          <w:rFonts w:eastAsia="Times New Roman" w:cs="Arial"/>
          <w:bCs/>
          <w:sz w:val="22"/>
          <w:szCs w:val="22"/>
        </w:rPr>
        <w:t>2</w:t>
      </w:r>
      <w:r w:rsidRPr="00B923AF">
        <w:rPr>
          <w:rFonts w:eastAsia="Times New Roman" w:cs="Arial"/>
          <w:bCs/>
          <w:sz w:val="22"/>
          <w:szCs w:val="22"/>
        </w:rPr>
        <w:tab/>
      </w:r>
      <w:r>
        <w:rPr>
          <w:rFonts w:eastAsia="Times New Roman" w:cs="Arial"/>
          <w:bCs/>
          <w:sz w:val="22"/>
          <w:szCs w:val="22"/>
        </w:rPr>
        <w:tab/>
      </w:r>
      <w:r w:rsidRPr="00B923AF">
        <w:rPr>
          <w:rFonts w:eastAsia="Times New Roman" w:cs="Arial"/>
          <w:bCs/>
          <w:sz w:val="22"/>
          <w:szCs w:val="22"/>
        </w:rPr>
        <w:t>R4-190xxxx</w:t>
      </w:r>
    </w:p>
    <w:p w:rsidR="00790FF8" w:rsidRDefault="00790FF8" w:rsidP="00790FF8">
      <w:pPr>
        <w:pStyle w:val="a4"/>
        <w:tabs>
          <w:tab w:val="clear" w:pos="4536"/>
          <w:tab w:val="clear" w:pos="9072"/>
          <w:tab w:val="left" w:pos="1891"/>
        </w:tabs>
        <w:rPr>
          <w:rFonts w:eastAsia="Times New Roman" w:cs="Arial"/>
          <w:bCs/>
          <w:sz w:val="22"/>
          <w:szCs w:val="22"/>
        </w:rPr>
      </w:pPr>
      <w:r w:rsidRPr="0020382B">
        <w:rPr>
          <w:rFonts w:eastAsia="Times New Roman" w:cs="Arial"/>
          <w:bCs/>
          <w:sz w:val="22"/>
          <w:szCs w:val="22"/>
        </w:rPr>
        <w:t>Ljubljana</w:t>
      </w:r>
      <w:r>
        <w:rPr>
          <w:rFonts w:eastAsia="Times New Roman" w:cs="Arial"/>
          <w:bCs/>
          <w:sz w:val="22"/>
          <w:szCs w:val="22"/>
        </w:rPr>
        <w:t xml:space="preserve">, </w:t>
      </w:r>
      <w:proofErr w:type="spellStart"/>
      <w:r w:rsidRPr="0020382B">
        <w:rPr>
          <w:rFonts w:eastAsia="Times New Roman" w:cs="Arial"/>
          <w:bCs/>
          <w:sz w:val="22"/>
          <w:szCs w:val="22"/>
        </w:rPr>
        <w:t>Slovenija</w:t>
      </w:r>
      <w:proofErr w:type="spellEnd"/>
      <w:r>
        <w:rPr>
          <w:rFonts w:eastAsia="Times New Roman" w:cs="Arial"/>
          <w:bCs/>
          <w:sz w:val="22"/>
          <w:szCs w:val="22"/>
        </w:rPr>
        <w:t>, 26</w:t>
      </w:r>
      <w:r w:rsidRPr="00B923AF">
        <w:rPr>
          <w:rFonts w:eastAsia="Times New Roman" w:cs="Arial"/>
          <w:bCs/>
          <w:sz w:val="22"/>
          <w:szCs w:val="22"/>
        </w:rPr>
        <w:t xml:space="preserve">th– </w:t>
      </w:r>
      <w:r>
        <w:rPr>
          <w:rFonts w:eastAsia="Times New Roman" w:cs="Arial"/>
          <w:bCs/>
          <w:sz w:val="22"/>
          <w:szCs w:val="22"/>
        </w:rPr>
        <w:t>30</w:t>
      </w:r>
      <w:r w:rsidRPr="00B923AF">
        <w:rPr>
          <w:rFonts w:eastAsia="Times New Roman" w:cs="Arial"/>
          <w:bCs/>
          <w:sz w:val="22"/>
          <w:szCs w:val="22"/>
        </w:rPr>
        <w:t xml:space="preserve">th </w:t>
      </w:r>
      <w:r>
        <w:rPr>
          <w:rFonts w:eastAsia="Times New Roman" w:cs="Arial"/>
          <w:bCs/>
          <w:sz w:val="22"/>
          <w:szCs w:val="22"/>
        </w:rPr>
        <w:t>Aug</w:t>
      </w:r>
      <w:r w:rsidRPr="00B923AF">
        <w:rPr>
          <w:rFonts w:eastAsia="Times New Roman" w:cs="Arial"/>
          <w:bCs/>
          <w:sz w:val="22"/>
          <w:szCs w:val="22"/>
        </w:rPr>
        <w:t>, 2019</w:t>
      </w:r>
    </w:p>
    <w:p w:rsidR="00B923AF" w:rsidRPr="00790FF8" w:rsidRDefault="00B923AF" w:rsidP="00B923AF">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52565C" w:rsidRPr="0052565C">
        <w:rPr>
          <w:sz w:val="22"/>
        </w:rPr>
        <w:t>Discussion</w:t>
      </w:r>
      <w:r w:rsidR="00790FF8">
        <w:rPr>
          <w:sz w:val="22"/>
        </w:rPr>
        <w:t xml:space="preserve"> on </w:t>
      </w:r>
      <w:r w:rsidR="00DF299F">
        <w:rPr>
          <w:sz w:val="22"/>
        </w:rPr>
        <w:t>RLM</w:t>
      </w:r>
      <w:r w:rsidR="00CD5519">
        <w:rPr>
          <w:sz w:val="22"/>
        </w:rPr>
        <w:t xml:space="preserve"> </w:t>
      </w:r>
      <w:r w:rsidR="00DF299F">
        <w:rPr>
          <w:sz w:val="22"/>
        </w:rPr>
        <w:t>for NR-U</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bookmarkStart w:id="0" w:name="OLE_LINK42"/>
      <w:r w:rsidR="00277201">
        <w:rPr>
          <w:sz w:val="22"/>
        </w:rPr>
        <w:t>9.1.5.8</w:t>
      </w:r>
      <w:bookmarkEnd w:id="0"/>
    </w:p>
    <w:p w:rsidR="00FE5799" w:rsidRPr="004208BF" w:rsidRDefault="00BE781B" w:rsidP="004208BF">
      <w:pPr>
        <w:pStyle w:val="a4"/>
        <w:tabs>
          <w:tab w:val="left" w:pos="1800"/>
        </w:tabs>
        <w:rPr>
          <w:sz w:val="22"/>
        </w:rPr>
      </w:pPr>
      <w:r w:rsidRPr="00BE781B">
        <w:rPr>
          <w:sz w:val="22"/>
        </w:rPr>
        <w:t>Document for:</w:t>
      </w:r>
      <w:r w:rsidRPr="00BE781B">
        <w:rPr>
          <w:sz w:val="22"/>
        </w:rPr>
        <w:tab/>
        <w:t>Discussion and Decision</w:t>
      </w:r>
    </w:p>
    <w:p w:rsidR="00585FA2" w:rsidRPr="002100D2" w:rsidRDefault="00585FA2" w:rsidP="00FE5799">
      <w:pPr>
        <w:pBdr>
          <w:bottom w:val="single" w:sz="4" w:space="1" w:color="auto"/>
        </w:pBdr>
        <w:tabs>
          <w:tab w:val="left" w:pos="2552"/>
        </w:tabs>
      </w:pPr>
    </w:p>
    <w:p w:rsidR="00200C1E" w:rsidRDefault="006B2C78" w:rsidP="00200C1E">
      <w:pPr>
        <w:pStyle w:val="1"/>
        <w:spacing w:before="120" w:after="300"/>
        <w:ind w:left="787" w:hangingChars="280" w:hanging="787"/>
        <w:rPr>
          <w:rFonts w:eastAsia="宋体"/>
          <w:lang w:eastAsia="zh-CN"/>
        </w:rPr>
      </w:pPr>
      <w:r w:rsidRPr="004D60D1">
        <w:rPr>
          <w:rFonts w:eastAsia="宋体"/>
          <w:lang w:eastAsia="zh-CN"/>
        </w:rPr>
        <w:t>Introduction</w:t>
      </w:r>
    </w:p>
    <w:p w:rsidR="0078249B" w:rsidRDefault="00200C1E" w:rsidP="0078249B">
      <w:pPr>
        <w:pStyle w:val="a0"/>
        <w:rPr>
          <w:rFonts w:eastAsiaTheme="minorEastAsia"/>
          <w:lang w:eastAsia="zh-CN"/>
        </w:rPr>
      </w:pPr>
      <w:r>
        <w:rPr>
          <w:rFonts w:eastAsiaTheme="minorEastAsia" w:hint="eastAsia"/>
          <w:lang w:eastAsia="zh-CN"/>
        </w:rPr>
        <w:t>In</w:t>
      </w:r>
      <w:r>
        <w:rPr>
          <w:rFonts w:eastAsiaTheme="minorEastAsia"/>
          <w:lang w:eastAsia="zh-CN"/>
        </w:rPr>
        <w:t xml:space="preserve"> last meeting</w:t>
      </w:r>
      <w:r>
        <w:rPr>
          <w:rFonts w:eastAsiaTheme="minorEastAsia" w:hint="eastAsia"/>
          <w:lang w:eastAsia="zh-CN"/>
        </w:rPr>
        <w:t xml:space="preserve">, </w:t>
      </w:r>
      <w:r w:rsidR="00F46ADA" w:rsidRPr="00F46ADA">
        <w:rPr>
          <w:rFonts w:eastAsiaTheme="minorEastAsia"/>
          <w:lang w:eastAsia="zh-CN"/>
        </w:rPr>
        <w:t>WF on RRM requirements for NR-U</w:t>
      </w:r>
      <w:r w:rsidR="00B56E80">
        <w:rPr>
          <w:rFonts w:eastAsiaTheme="minorEastAsia"/>
          <w:lang w:eastAsia="zh-CN"/>
        </w:rPr>
        <w:t xml:space="preserve"> [1]</w:t>
      </w:r>
      <w:r w:rsidR="00010364">
        <w:rPr>
          <w:rFonts w:eastAsiaTheme="minorEastAsia"/>
          <w:lang w:eastAsia="zh-CN"/>
        </w:rPr>
        <w:t xml:space="preserve"> was agreed</w:t>
      </w:r>
      <w:r w:rsidR="00035AB7">
        <w:rPr>
          <w:rFonts w:eastAsiaTheme="minorEastAsia"/>
          <w:lang w:eastAsia="zh-CN"/>
        </w:rPr>
        <w:t xml:space="preserve"> in RAN4</w:t>
      </w:r>
      <w:r w:rsidR="00010364">
        <w:rPr>
          <w:rFonts w:eastAsiaTheme="minorEastAsia"/>
          <w:lang w:eastAsia="zh-CN"/>
        </w:rPr>
        <w:t xml:space="preserve">, which </w:t>
      </w:r>
      <w:r w:rsidR="00010364" w:rsidRPr="00010364">
        <w:rPr>
          <w:rFonts w:eastAsiaTheme="minorEastAsia"/>
          <w:lang w:eastAsia="zh-CN"/>
        </w:rPr>
        <w:t>summarized the new RRM requirements agreements relative to the RRM r</w:t>
      </w:r>
      <w:r w:rsidR="00010364">
        <w:rPr>
          <w:rFonts w:eastAsiaTheme="minorEastAsia"/>
          <w:lang w:eastAsia="zh-CN"/>
        </w:rPr>
        <w:t>equirements agreements for NR-U</w:t>
      </w:r>
      <w:r w:rsidR="00010364" w:rsidRPr="00010364">
        <w:rPr>
          <w:rFonts w:eastAsiaTheme="minorEastAsia"/>
          <w:lang w:eastAsia="zh-CN"/>
        </w:rPr>
        <w:t>.</w:t>
      </w:r>
      <w:r w:rsidR="0078249B" w:rsidRPr="0078249B">
        <w:rPr>
          <w:rFonts w:eastAsiaTheme="minorEastAsia" w:hint="eastAsia"/>
          <w:lang w:eastAsia="zh-CN"/>
        </w:rPr>
        <w:t xml:space="preserve"> </w:t>
      </w:r>
      <w:r w:rsidR="0078249B">
        <w:rPr>
          <w:rFonts w:eastAsiaTheme="minorEastAsia" w:hint="eastAsia"/>
          <w:lang w:eastAsia="zh-CN"/>
        </w:rPr>
        <w:t>Du</w:t>
      </w:r>
      <w:r w:rsidR="0078249B">
        <w:rPr>
          <w:rFonts w:eastAsiaTheme="minorEastAsia"/>
          <w:lang w:eastAsia="zh-CN"/>
        </w:rPr>
        <w:t>e to more scenarios supported including MR-DC and Standalone of NR-U, RAN4 has agreed that RLM</w:t>
      </w:r>
      <w:r w:rsidR="0078249B">
        <w:rPr>
          <w:rFonts w:eastAsiaTheme="minorEastAsia" w:hint="eastAsia"/>
          <w:lang w:eastAsia="zh-CN"/>
        </w:rPr>
        <w:t xml:space="preserve"> require</w:t>
      </w:r>
      <w:r w:rsidR="0078249B">
        <w:rPr>
          <w:rFonts w:eastAsiaTheme="minorEastAsia"/>
          <w:lang w:eastAsia="zh-CN"/>
        </w:rPr>
        <w:t xml:space="preserve">ments need to be specified for NR-U </w:t>
      </w:r>
      <w:proofErr w:type="spellStart"/>
      <w:r w:rsidR="0078249B">
        <w:rPr>
          <w:rFonts w:eastAsiaTheme="minorEastAsia"/>
          <w:lang w:eastAsia="zh-CN"/>
        </w:rPr>
        <w:t>PScell</w:t>
      </w:r>
      <w:proofErr w:type="spellEnd"/>
      <w:r w:rsidR="0078249B">
        <w:rPr>
          <w:rFonts w:eastAsiaTheme="minorEastAsia"/>
          <w:lang w:eastAsia="zh-CN"/>
        </w:rPr>
        <w:t xml:space="preserve"> and </w:t>
      </w:r>
      <w:proofErr w:type="spellStart"/>
      <w:r w:rsidR="0078249B">
        <w:rPr>
          <w:rFonts w:eastAsiaTheme="minorEastAsia"/>
          <w:lang w:eastAsia="zh-CN"/>
        </w:rPr>
        <w:t>PCell</w:t>
      </w:r>
      <w:proofErr w:type="spellEnd"/>
      <w:r w:rsidR="0078249B">
        <w:rPr>
          <w:rFonts w:eastAsiaTheme="minorEastAsia"/>
          <w:lang w:eastAsia="zh-CN"/>
        </w:rPr>
        <w:t xml:space="preserve">. </w:t>
      </w:r>
    </w:p>
    <w:p w:rsidR="00035AB7" w:rsidRPr="00F40628" w:rsidRDefault="00035AB7" w:rsidP="00EA26A0">
      <w:pPr>
        <w:pStyle w:val="a7"/>
        <w:numPr>
          <w:ilvl w:val="0"/>
          <w:numId w:val="6"/>
        </w:numPr>
        <w:rPr>
          <w:sz w:val="22"/>
          <w:szCs w:val="22"/>
          <w:lang w:val="sv-SE" w:eastAsia="x-none"/>
        </w:rPr>
      </w:pPr>
      <w:r w:rsidRPr="00F40628">
        <w:rPr>
          <w:sz w:val="22"/>
          <w:szCs w:val="22"/>
          <w:lang w:val="sv-SE" w:eastAsia="x-none"/>
        </w:rPr>
        <w:t>NR-U scenarios:</w:t>
      </w:r>
    </w:p>
    <w:p w:rsidR="00035AB7" w:rsidRPr="00330DCC" w:rsidRDefault="00035AB7" w:rsidP="00EA26A0">
      <w:pPr>
        <w:numPr>
          <w:ilvl w:val="0"/>
          <w:numId w:val="5"/>
        </w:numPr>
        <w:overflowPunct w:val="0"/>
        <w:autoSpaceDE w:val="0"/>
        <w:autoSpaceDN w:val="0"/>
        <w:adjustRightInd w:val="0"/>
        <w:textAlignment w:val="baseline"/>
        <w:rPr>
          <w:bCs/>
          <w:sz w:val="22"/>
          <w:szCs w:val="22"/>
        </w:rPr>
      </w:pPr>
      <w:r w:rsidRPr="00330DCC">
        <w:rPr>
          <w:b/>
          <w:bCs/>
          <w:sz w:val="22"/>
          <w:szCs w:val="22"/>
        </w:rPr>
        <w:t>Scenario A</w:t>
      </w:r>
      <w:r w:rsidRPr="00330DCC">
        <w:rPr>
          <w:bCs/>
          <w:sz w:val="22"/>
          <w:szCs w:val="22"/>
        </w:rPr>
        <w:t>: Carrier aggregation between licensed band NR (</w:t>
      </w:r>
      <w:proofErr w:type="spellStart"/>
      <w:r w:rsidRPr="00330DCC">
        <w:rPr>
          <w:bCs/>
          <w:sz w:val="22"/>
          <w:szCs w:val="22"/>
        </w:rPr>
        <w:t>PCell</w:t>
      </w:r>
      <w:proofErr w:type="spellEnd"/>
      <w:r w:rsidRPr="00330DCC">
        <w:rPr>
          <w:bCs/>
          <w:sz w:val="22"/>
          <w:szCs w:val="22"/>
        </w:rPr>
        <w:t xml:space="preserve">) and NR-U (SCell) </w:t>
      </w:r>
    </w:p>
    <w:p w:rsidR="00035AB7" w:rsidRPr="00330DCC" w:rsidRDefault="00035AB7" w:rsidP="00EA26A0">
      <w:pPr>
        <w:numPr>
          <w:ilvl w:val="1"/>
          <w:numId w:val="5"/>
        </w:numPr>
        <w:overflowPunct w:val="0"/>
        <w:autoSpaceDE w:val="0"/>
        <w:autoSpaceDN w:val="0"/>
        <w:adjustRightInd w:val="0"/>
        <w:textAlignment w:val="baseline"/>
        <w:rPr>
          <w:bCs/>
          <w:sz w:val="22"/>
          <w:szCs w:val="22"/>
        </w:rPr>
      </w:pPr>
      <w:r w:rsidRPr="00330DCC">
        <w:rPr>
          <w:bCs/>
          <w:sz w:val="22"/>
          <w:szCs w:val="22"/>
        </w:rPr>
        <w:t>NR-U SCell may have both DL and UL, or DL-only.</w:t>
      </w:r>
    </w:p>
    <w:p w:rsidR="00035AB7" w:rsidRPr="00330DCC" w:rsidRDefault="00035AB7" w:rsidP="00EA26A0">
      <w:pPr>
        <w:numPr>
          <w:ilvl w:val="0"/>
          <w:numId w:val="5"/>
        </w:numPr>
        <w:overflowPunct w:val="0"/>
        <w:autoSpaceDE w:val="0"/>
        <w:autoSpaceDN w:val="0"/>
        <w:adjustRightInd w:val="0"/>
        <w:textAlignment w:val="baseline"/>
        <w:rPr>
          <w:bCs/>
          <w:sz w:val="22"/>
          <w:szCs w:val="22"/>
        </w:rPr>
      </w:pPr>
      <w:r w:rsidRPr="00330DCC">
        <w:rPr>
          <w:b/>
          <w:bCs/>
          <w:sz w:val="22"/>
          <w:szCs w:val="22"/>
        </w:rPr>
        <w:t>Scenario B</w:t>
      </w:r>
      <w:r w:rsidRPr="00330DCC">
        <w:rPr>
          <w:bCs/>
          <w:sz w:val="22"/>
          <w:szCs w:val="22"/>
        </w:rPr>
        <w:t>: Dual connectivity between licensed band LTE (</w:t>
      </w:r>
      <w:proofErr w:type="spellStart"/>
      <w:r w:rsidRPr="00330DCC">
        <w:rPr>
          <w:bCs/>
          <w:sz w:val="22"/>
          <w:szCs w:val="22"/>
        </w:rPr>
        <w:t>PCell</w:t>
      </w:r>
      <w:proofErr w:type="spellEnd"/>
      <w:r w:rsidRPr="00330DCC">
        <w:rPr>
          <w:bCs/>
          <w:sz w:val="22"/>
          <w:szCs w:val="22"/>
        </w:rPr>
        <w:t>) and NR-U (</w:t>
      </w:r>
      <w:proofErr w:type="spellStart"/>
      <w:r w:rsidRPr="00330DCC">
        <w:rPr>
          <w:bCs/>
          <w:sz w:val="22"/>
          <w:szCs w:val="22"/>
        </w:rPr>
        <w:t>PSCell</w:t>
      </w:r>
      <w:proofErr w:type="spellEnd"/>
      <w:r w:rsidRPr="00330DCC">
        <w:rPr>
          <w:bCs/>
          <w:sz w:val="22"/>
          <w:szCs w:val="22"/>
        </w:rPr>
        <w:t>)</w:t>
      </w:r>
    </w:p>
    <w:p w:rsidR="00035AB7" w:rsidRPr="00330DCC" w:rsidRDefault="00035AB7" w:rsidP="00EA26A0">
      <w:pPr>
        <w:numPr>
          <w:ilvl w:val="0"/>
          <w:numId w:val="5"/>
        </w:numPr>
        <w:overflowPunct w:val="0"/>
        <w:autoSpaceDE w:val="0"/>
        <w:autoSpaceDN w:val="0"/>
        <w:adjustRightInd w:val="0"/>
        <w:textAlignment w:val="baseline"/>
        <w:rPr>
          <w:bCs/>
          <w:sz w:val="22"/>
          <w:szCs w:val="22"/>
        </w:rPr>
      </w:pPr>
      <w:r w:rsidRPr="00330DCC">
        <w:rPr>
          <w:b/>
          <w:bCs/>
          <w:sz w:val="22"/>
          <w:szCs w:val="22"/>
        </w:rPr>
        <w:t>Scenario C</w:t>
      </w:r>
      <w:r w:rsidRPr="00330DCC">
        <w:rPr>
          <w:bCs/>
          <w:sz w:val="22"/>
          <w:szCs w:val="22"/>
        </w:rPr>
        <w:t>: Stand-alone NR-U</w:t>
      </w:r>
    </w:p>
    <w:p w:rsidR="00035AB7" w:rsidRPr="00330DCC" w:rsidRDefault="00035AB7" w:rsidP="00EA26A0">
      <w:pPr>
        <w:numPr>
          <w:ilvl w:val="0"/>
          <w:numId w:val="5"/>
        </w:numPr>
        <w:overflowPunct w:val="0"/>
        <w:autoSpaceDE w:val="0"/>
        <w:autoSpaceDN w:val="0"/>
        <w:adjustRightInd w:val="0"/>
        <w:textAlignment w:val="baseline"/>
        <w:rPr>
          <w:bCs/>
          <w:sz w:val="22"/>
          <w:szCs w:val="22"/>
        </w:rPr>
      </w:pPr>
      <w:r w:rsidRPr="00330DCC">
        <w:rPr>
          <w:b/>
          <w:bCs/>
          <w:sz w:val="22"/>
          <w:szCs w:val="22"/>
        </w:rPr>
        <w:t>Scenario D</w:t>
      </w:r>
      <w:r w:rsidRPr="00330DCC">
        <w:rPr>
          <w:bCs/>
          <w:sz w:val="22"/>
          <w:szCs w:val="22"/>
        </w:rPr>
        <w:t>: A stand-alone NR cell in unlicensed band and UL in licensed band</w:t>
      </w:r>
    </w:p>
    <w:p w:rsidR="00035AB7" w:rsidRPr="00035AB7" w:rsidRDefault="00035AB7" w:rsidP="00EA26A0">
      <w:pPr>
        <w:numPr>
          <w:ilvl w:val="0"/>
          <w:numId w:val="5"/>
        </w:numPr>
        <w:overflowPunct w:val="0"/>
        <w:autoSpaceDE w:val="0"/>
        <w:autoSpaceDN w:val="0"/>
        <w:adjustRightInd w:val="0"/>
        <w:textAlignment w:val="baseline"/>
        <w:rPr>
          <w:bCs/>
          <w:sz w:val="22"/>
          <w:szCs w:val="22"/>
        </w:rPr>
      </w:pPr>
      <w:r w:rsidRPr="00330DCC">
        <w:rPr>
          <w:b/>
          <w:bCs/>
          <w:sz w:val="22"/>
          <w:szCs w:val="22"/>
        </w:rPr>
        <w:t>Scenario E</w:t>
      </w:r>
      <w:r w:rsidRPr="00330DCC">
        <w:rPr>
          <w:bCs/>
          <w:sz w:val="22"/>
          <w:szCs w:val="22"/>
        </w:rPr>
        <w:t xml:space="preserve">: Dual connectivity between licensed band NR and NR-U </w:t>
      </w:r>
    </w:p>
    <w:p w:rsidR="00DF299F" w:rsidRDefault="00DF299F" w:rsidP="00010364">
      <w:pPr>
        <w:jc w:val="both"/>
        <w:rPr>
          <w:rFonts w:eastAsiaTheme="minorEastAsia"/>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2126"/>
        <w:gridCol w:w="1843"/>
        <w:gridCol w:w="1984"/>
      </w:tblGrid>
      <w:tr w:rsidR="00DF299F" w:rsidRPr="00AD010C" w:rsidTr="0078249B">
        <w:tc>
          <w:tcPr>
            <w:tcW w:w="846" w:type="dxa"/>
            <w:tcBorders>
              <w:top w:val="single" w:sz="4" w:space="0" w:color="auto"/>
              <w:left w:val="single" w:sz="4" w:space="0" w:color="auto"/>
              <w:bottom w:val="single" w:sz="4" w:space="0" w:color="auto"/>
              <w:right w:val="single" w:sz="4" w:space="0" w:color="auto"/>
            </w:tcBorders>
            <w:shd w:val="clear" w:color="auto" w:fill="auto"/>
          </w:tcPr>
          <w:p w:rsidR="00DF299F" w:rsidRPr="00DF299F" w:rsidRDefault="00DF299F" w:rsidP="00EE61D6">
            <w:pPr>
              <w:jc w:val="both"/>
              <w:rPr>
                <w:color w:val="000000"/>
                <w:sz w:val="18"/>
                <w:szCs w:val="18"/>
              </w:rPr>
            </w:pPr>
            <w:r w:rsidRPr="00DF299F">
              <w:rPr>
                <w:color w:val="000000"/>
                <w:sz w:val="18"/>
                <w:szCs w:val="18"/>
              </w:rPr>
              <w:t>Requirements</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F299F" w:rsidRPr="00DF299F" w:rsidRDefault="00DF299F" w:rsidP="00DF299F">
            <w:pPr>
              <w:jc w:val="both"/>
              <w:rPr>
                <w:sz w:val="18"/>
                <w:szCs w:val="18"/>
              </w:rPr>
            </w:pPr>
            <w:r w:rsidRPr="00DF299F">
              <w:rPr>
                <w:sz w:val="18"/>
                <w:szCs w:val="18"/>
              </w:rPr>
              <w:t>Comments</w:t>
            </w:r>
          </w:p>
        </w:tc>
        <w:tc>
          <w:tcPr>
            <w:tcW w:w="2126" w:type="dxa"/>
            <w:tcBorders>
              <w:top w:val="single" w:sz="4" w:space="0" w:color="auto"/>
              <w:left w:val="single" w:sz="4" w:space="0" w:color="auto"/>
              <w:bottom w:val="single" w:sz="4" w:space="0" w:color="auto"/>
              <w:right w:val="single" w:sz="4" w:space="0" w:color="auto"/>
            </w:tcBorders>
          </w:tcPr>
          <w:p w:rsidR="00DF299F" w:rsidRPr="00DF299F" w:rsidRDefault="00DF299F" w:rsidP="00DF299F">
            <w:pPr>
              <w:jc w:val="both"/>
              <w:rPr>
                <w:sz w:val="18"/>
                <w:szCs w:val="18"/>
              </w:rPr>
            </w:pPr>
            <w:r w:rsidRPr="00DF299F">
              <w:rPr>
                <w:sz w:val="18"/>
                <w:szCs w:val="18"/>
              </w:rPr>
              <w:t>NR-U SCell       (Scenario A, Scenario B with CA, Scenario C with CA)</w:t>
            </w:r>
          </w:p>
        </w:tc>
        <w:tc>
          <w:tcPr>
            <w:tcW w:w="1843" w:type="dxa"/>
            <w:tcBorders>
              <w:top w:val="single" w:sz="4" w:space="0" w:color="auto"/>
              <w:left w:val="single" w:sz="4" w:space="0" w:color="auto"/>
              <w:bottom w:val="single" w:sz="4" w:space="0" w:color="auto"/>
              <w:right w:val="single" w:sz="4" w:space="0" w:color="auto"/>
            </w:tcBorders>
          </w:tcPr>
          <w:p w:rsidR="00DF299F" w:rsidRPr="00DF299F" w:rsidRDefault="00DF299F" w:rsidP="00DF299F">
            <w:pPr>
              <w:jc w:val="both"/>
              <w:rPr>
                <w:sz w:val="18"/>
                <w:szCs w:val="18"/>
              </w:rPr>
            </w:pPr>
            <w:r w:rsidRPr="00DF299F">
              <w:rPr>
                <w:sz w:val="18"/>
                <w:szCs w:val="18"/>
              </w:rPr>
              <w:t xml:space="preserve">NR-U </w:t>
            </w:r>
            <w:proofErr w:type="spellStart"/>
            <w:r w:rsidRPr="00DF299F">
              <w:rPr>
                <w:sz w:val="18"/>
                <w:szCs w:val="18"/>
              </w:rPr>
              <w:t>PSCell</w:t>
            </w:r>
            <w:proofErr w:type="spellEnd"/>
            <w:r w:rsidRPr="00DF299F">
              <w:rPr>
                <w:sz w:val="18"/>
                <w:szCs w:val="18"/>
              </w:rPr>
              <w:t xml:space="preserve"> (Scenario B Note 2)</w:t>
            </w:r>
          </w:p>
        </w:tc>
        <w:tc>
          <w:tcPr>
            <w:tcW w:w="1984" w:type="dxa"/>
            <w:tcBorders>
              <w:top w:val="single" w:sz="4" w:space="0" w:color="auto"/>
              <w:left w:val="single" w:sz="4" w:space="0" w:color="auto"/>
              <w:bottom w:val="single" w:sz="4" w:space="0" w:color="auto"/>
              <w:right w:val="single" w:sz="4" w:space="0" w:color="auto"/>
            </w:tcBorders>
          </w:tcPr>
          <w:p w:rsidR="00DF299F" w:rsidRPr="00DF299F" w:rsidRDefault="00DF299F" w:rsidP="00DF299F">
            <w:pPr>
              <w:jc w:val="both"/>
              <w:rPr>
                <w:sz w:val="18"/>
                <w:szCs w:val="18"/>
              </w:rPr>
            </w:pPr>
            <w:r w:rsidRPr="00DF299F">
              <w:rPr>
                <w:sz w:val="18"/>
                <w:szCs w:val="18"/>
              </w:rPr>
              <w:t xml:space="preserve">NR-U </w:t>
            </w:r>
            <w:proofErr w:type="spellStart"/>
            <w:r w:rsidRPr="00DF299F">
              <w:rPr>
                <w:sz w:val="18"/>
                <w:szCs w:val="18"/>
              </w:rPr>
              <w:t>PCell</w:t>
            </w:r>
            <w:proofErr w:type="spellEnd"/>
            <w:r w:rsidRPr="00DF299F">
              <w:rPr>
                <w:sz w:val="18"/>
                <w:szCs w:val="18"/>
              </w:rPr>
              <w:t xml:space="preserve"> (Scenario C Note 2)</w:t>
            </w:r>
          </w:p>
        </w:tc>
      </w:tr>
      <w:tr w:rsidR="00DF299F" w:rsidRPr="008E54E5" w:rsidTr="0078249B">
        <w:tc>
          <w:tcPr>
            <w:tcW w:w="846" w:type="dxa"/>
            <w:shd w:val="clear" w:color="auto" w:fill="auto"/>
          </w:tcPr>
          <w:p w:rsidR="00DF299F" w:rsidRPr="00F277A3" w:rsidRDefault="00DF299F" w:rsidP="00EE61D6">
            <w:pPr>
              <w:jc w:val="both"/>
              <w:rPr>
                <w:color w:val="000000"/>
                <w:sz w:val="18"/>
                <w:szCs w:val="18"/>
                <w:highlight w:val="green"/>
              </w:rPr>
            </w:pPr>
            <w:r w:rsidRPr="00F277A3">
              <w:rPr>
                <w:color w:val="000000"/>
                <w:sz w:val="18"/>
                <w:szCs w:val="18"/>
                <w:highlight w:val="green"/>
              </w:rPr>
              <w:t>RLM</w:t>
            </w:r>
          </w:p>
        </w:tc>
        <w:tc>
          <w:tcPr>
            <w:tcW w:w="2268" w:type="dxa"/>
            <w:shd w:val="clear" w:color="auto" w:fill="auto"/>
          </w:tcPr>
          <w:p w:rsidR="00DF299F" w:rsidRPr="00F277A3" w:rsidRDefault="00DF299F" w:rsidP="00EE61D6">
            <w:pPr>
              <w:jc w:val="both"/>
              <w:rPr>
                <w:sz w:val="18"/>
                <w:szCs w:val="18"/>
                <w:highlight w:val="green"/>
              </w:rPr>
            </w:pPr>
            <w:r w:rsidRPr="00F277A3">
              <w:rPr>
                <w:sz w:val="18"/>
                <w:szCs w:val="18"/>
                <w:highlight w:val="green"/>
              </w:rPr>
              <w:t>Requirements for RLM, e.g., based on SSB, CSI-RS or both (details depend on agreements in other groups)</w:t>
            </w:r>
          </w:p>
        </w:tc>
        <w:tc>
          <w:tcPr>
            <w:tcW w:w="2126" w:type="dxa"/>
          </w:tcPr>
          <w:p w:rsidR="00DF299F" w:rsidRPr="00F277A3" w:rsidRDefault="00DF299F" w:rsidP="00EE61D6">
            <w:pPr>
              <w:jc w:val="both"/>
              <w:rPr>
                <w:sz w:val="18"/>
                <w:szCs w:val="18"/>
                <w:highlight w:val="green"/>
              </w:rPr>
            </w:pPr>
            <w:r w:rsidRPr="00F277A3">
              <w:rPr>
                <w:sz w:val="18"/>
                <w:szCs w:val="18"/>
                <w:highlight w:val="green"/>
              </w:rPr>
              <w:t>N/A</w:t>
            </w:r>
          </w:p>
        </w:tc>
        <w:tc>
          <w:tcPr>
            <w:tcW w:w="1843" w:type="dxa"/>
          </w:tcPr>
          <w:p w:rsidR="00DF299F" w:rsidRPr="00F277A3" w:rsidRDefault="00DF299F" w:rsidP="00EE61D6">
            <w:pPr>
              <w:jc w:val="both"/>
              <w:rPr>
                <w:sz w:val="18"/>
                <w:szCs w:val="18"/>
                <w:highlight w:val="green"/>
              </w:rPr>
            </w:pPr>
            <w:r w:rsidRPr="00F277A3">
              <w:rPr>
                <w:sz w:val="18"/>
                <w:szCs w:val="18"/>
                <w:highlight w:val="green"/>
              </w:rPr>
              <w:t xml:space="preserve">For </w:t>
            </w:r>
            <w:proofErr w:type="spellStart"/>
            <w:r w:rsidRPr="00F277A3">
              <w:rPr>
                <w:sz w:val="18"/>
                <w:szCs w:val="18"/>
                <w:highlight w:val="green"/>
              </w:rPr>
              <w:t>PSCell</w:t>
            </w:r>
            <w:proofErr w:type="spellEnd"/>
            <w:r w:rsidRPr="00F277A3">
              <w:rPr>
                <w:sz w:val="18"/>
                <w:szCs w:val="18"/>
                <w:highlight w:val="green"/>
              </w:rPr>
              <w:t>;</w:t>
            </w:r>
          </w:p>
          <w:p w:rsidR="00DF299F" w:rsidRPr="00F277A3" w:rsidRDefault="00DF299F" w:rsidP="00EE61D6">
            <w:pPr>
              <w:jc w:val="both"/>
              <w:rPr>
                <w:sz w:val="18"/>
                <w:szCs w:val="18"/>
                <w:highlight w:val="green"/>
              </w:rPr>
            </w:pPr>
            <w:r w:rsidRPr="00F277A3">
              <w:rPr>
                <w:sz w:val="18"/>
                <w:szCs w:val="18"/>
                <w:highlight w:val="green"/>
              </w:rPr>
              <w:t xml:space="preserve"> new requirements are needed, depending on signal availability</w:t>
            </w:r>
          </w:p>
        </w:tc>
        <w:tc>
          <w:tcPr>
            <w:tcW w:w="1984" w:type="dxa"/>
          </w:tcPr>
          <w:p w:rsidR="00DF299F" w:rsidRPr="00F277A3" w:rsidRDefault="00DF299F" w:rsidP="00EE61D6">
            <w:pPr>
              <w:jc w:val="both"/>
              <w:rPr>
                <w:sz w:val="18"/>
                <w:szCs w:val="18"/>
                <w:highlight w:val="green"/>
              </w:rPr>
            </w:pPr>
            <w:r w:rsidRPr="00F277A3">
              <w:rPr>
                <w:sz w:val="18"/>
                <w:szCs w:val="18"/>
                <w:highlight w:val="green"/>
              </w:rPr>
              <w:t xml:space="preserve">For </w:t>
            </w:r>
            <w:proofErr w:type="spellStart"/>
            <w:r w:rsidRPr="00F277A3">
              <w:rPr>
                <w:sz w:val="18"/>
                <w:szCs w:val="18"/>
                <w:highlight w:val="green"/>
              </w:rPr>
              <w:t>PCell</w:t>
            </w:r>
            <w:proofErr w:type="spellEnd"/>
            <w:r w:rsidRPr="00F277A3">
              <w:rPr>
                <w:sz w:val="18"/>
                <w:szCs w:val="18"/>
                <w:highlight w:val="green"/>
              </w:rPr>
              <w:t xml:space="preserve">: </w:t>
            </w:r>
          </w:p>
          <w:p w:rsidR="00DF299F" w:rsidRPr="00F277A3" w:rsidRDefault="00DF299F" w:rsidP="00EE61D6">
            <w:pPr>
              <w:jc w:val="both"/>
              <w:rPr>
                <w:sz w:val="18"/>
                <w:szCs w:val="18"/>
                <w:highlight w:val="green"/>
              </w:rPr>
            </w:pPr>
            <w:r w:rsidRPr="00F277A3">
              <w:rPr>
                <w:sz w:val="18"/>
                <w:szCs w:val="18"/>
                <w:highlight w:val="green"/>
              </w:rPr>
              <w:t>new requirements are needed, depending on signal availability</w:t>
            </w:r>
          </w:p>
        </w:tc>
      </w:tr>
    </w:tbl>
    <w:p w:rsidR="003E1974" w:rsidRDefault="003E1974" w:rsidP="003E1974">
      <w:pPr>
        <w:rPr>
          <w:rFonts w:eastAsiaTheme="minorEastAsia"/>
          <w:highlight w:val="yellow"/>
          <w:lang w:eastAsia="zh-CN"/>
        </w:rPr>
      </w:pPr>
    </w:p>
    <w:p w:rsidR="003E1974" w:rsidRPr="003E1974" w:rsidRDefault="003E1974" w:rsidP="00CF3B69">
      <w:pPr>
        <w:rPr>
          <w:rFonts w:eastAsiaTheme="minorEastAsia"/>
          <w:lang w:eastAsia="zh-CN"/>
        </w:rPr>
      </w:pPr>
      <w:r w:rsidRPr="00DC17E3">
        <w:rPr>
          <w:rFonts w:eastAsiaTheme="minorEastAsia" w:hint="eastAsia"/>
          <w:lang w:eastAsia="zh-CN"/>
        </w:rPr>
        <w:t>In this document, we discuss</w:t>
      </w:r>
      <w:r w:rsidRPr="00DC17E3">
        <w:rPr>
          <w:rFonts w:eastAsiaTheme="minorEastAsia"/>
          <w:lang w:eastAsia="zh-CN"/>
        </w:rPr>
        <w:t xml:space="preserve"> the requirement of </w:t>
      </w:r>
      <w:r w:rsidR="00DF299F" w:rsidRPr="00DC17E3">
        <w:rPr>
          <w:rFonts w:eastAsiaTheme="minorEastAsia"/>
          <w:lang w:eastAsia="zh-CN"/>
        </w:rPr>
        <w:t xml:space="preserve">RLM </w:t>
      </w:r>
      <w:r w:rsidRPr="00DC17E3">
        <w:t xml:space="preserve">for </w:t>
      </w:r>
      <w:r w:rsidRPr="00DC17E3">
        <w:rPr>
          <w:rFonts w:eastAsiaTheme="minorEastAsia"/>
          <w:lang w:eastAsia="zh-CN"/>
        </w:rPr>
        <w:t>NR-U</w:t>
      </w:r>
      <w:r w:rsidRPr="00DC17E3">
        <w:rPr>
          <w:rFonts w:eastAsiaTheme="minorEastAsia" w:hint="eastAsia"/>
          <w:lang w:eastAsia="zh-CN"/>
        </w:rPr>
        <w:t>.</w:t>
      </w:r>
    </w:p>
    <w:p w:rsidR="00200C1E" w:rsidRPr="002100D2" w:rsidRDefault="00200C1E" w:rsidP="00CC4930">
      <w:pPr>
        <w:pBdr>
          <w:bottom w:val="single" w:sz="4" w:space="1" w:color="auto"/>
        </w:pBdr>
        <w:tabs>
          <w:tab w:val="left" w:pos="2552"/>
        </w:tabs>
      </w:pPr>
    </w:p>
    <w:p w:rsidR="00692F78" w:rsidRDefault="00BE14A9" w:rsidP="00DF299F">
      <w:pPr>
        <w:pStyle w:val="1"/>
        <w:spacing w:before="120" w:after="300"/>
        <w:ind w:left="787" w:hangingChars="280" w:hanging="787"/>
        <w:rPr>
          <w:rFonts w:eastAsia="宋体"/>
          <w:lang w:eastAsia="zh-CN"/>
        </w:rPr>
      </w:pPr>
      <w:r w:rsidRPr="00CC4930">
        <w:rPr>
          <w:rFonts w:eastAsia="宋体"/>
          <w:lang w:eastAsia="zh-CN"/>
        </w:rPr>
        <w:t>Discussion</w:t>
      </w:r>
    </w:p>
    <w:p w:rsidR="00035AB7" w:rsidRPr="00B126A6" w:rsidRDefault="00035AB7" w:rsidP="00035AB7">
      <w:pPr>
        <w:pStyle w:val="a0"/>
        <w:rPr>
          <w:rFonts w:eastAsia="宋体"/>
          <w:lang w:eastAsia="zh-CN"/>
        </w:rPr>
      </w:pPr>
      <w:r>
        <w:rPr>
          <w:rFonts w:eastAsia="宋体"/>
          <w:lang w:eastAsia="zh-CN"/>
        </w:rPr>
        <w:t xml:space="preserve">As background, RAN1 is still under discussion of </w:t>
      </w:r>
      <w:r w:rsidRPr="00035AB7">
        <w:rPr>
          <w:rFonts w:eastAsia="宋体"/>
          <w:lang w:eastAsia="zh-CN"/>
        </w:rPr>
        <w:t>RLM in-sync/out-of-sync evaluations and enhancements</w:t>
      </w:r>
      <w:r>
        <w:rPr>
          <w:rFonts w:eastAsia="宋体"/>
          <w:lang w:eastAsia="zh-CN"/>
        </w:rPr>
        <w:t xml:space="preserve">. The following agreements on RLM/RRM were made. </w:t>
      </w:r>
    </w:p>
    <w:p w:rsidR="00F277A3" w:rsidRPr="007E59DB" w:rsidRDefault="00F277A3" w:rsidP="00035AB7">
      <w:pPr>
        <w:rPr>
          <w:i/>
          <w:lang w:eastAsia="x-none"/>
        </w:rPr>
      </w:pPr>
      <w:r w:rsidRPr="00F277A3">
        <w:rPr>
          <w:i/>
          <w:noProof/>
          <w:lang w:eastAsia="zh-CN"/>
        </w:rPr>
        <mc:AlternateContent>
          <mc:Choice Requires="wps">
            <w:drawing>
              <wp:inline distT="0" distB="0" distL="0" distR="0">
                <wp:extent cx="5694680" cy="1404620"/>
                <wp:effectExtent l="0" t="0" r="20320" b="1778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680" cy="1404620"/>
                        </a:xfrm>
                        <a:prstGeom prst="rect">
                          <a:avLst/>
                        </a:prstGeom>
                        <a:solidFill>
                          <a:srgbClr val="FFFFFF"/>
                        </a:solidFill>
                        <a:ln w="9525">
                          <a:solidFill>
                            <a:srgbClr val="000000"/>
                          </a:solidFill>
                          <a:miter lim="800000"/>
                          <a:headEnd/>
                          <a:tailEnd/>
                        </a:ln>
                      </wps:spPr>
                      <wps:txbx>
                        <w:txbxContent>
                          <w:p w:rsidR="00F277A3" w:rsidRPr="007E59DB" w:rsidRDefault="00F277A3" w:rsidP="00F277A3">
                            <w:pPr>
                              <w:rPr>
                                <w:i/>
                                <w:lang w:eastAsia="x-none"/>
                              </w:rPr>
                            </w:pPr>
                            <w:r w:rsidRPr="007E59DB">
                              <w:rPr>
                                <w:i/>
                                <w:highlight w:val="green"/>
                                <w:lang w:eastAsia="x-none"/>
                              </w:rPr>
                              <w:t>Agreement:</w:t>
                            </w:r>
                          </w:p>
                          <w:p w:rsidR="00F277A3" w:rsidRPr="007E59DB" w:rsidRDefault="00F277A3" w:rsidP="00EA26A0">
                            <w:pPr>
                              <w:numPr>
                                <w:ilvl w:val="0"/>
                                <w:numId w:val="4"/>
                              </w:numPr>
                              <w:jc w:val="both"/>
                              <w:rPr>
                                <w:i/>
                                <w:lang w:eastAsia="x-none"/>
                              </w:rPr>
                            </w:pPr>
                            <w:r w:rsidRPr="007E59DB">
                              <w:rPr>
                                <w:i/>
                                <w:lang w:eastAsia="x-none"/>
                              </w:rPr>
                              <w:t>For RLM, the following recommendations are considered beneficial for further design in the WI:</w:t>
                            </w:r>
                          </w:p>
                          <w:p w:rsidR="00F277A3" w:rsidRPr="007E59DB" w:rsidRDefault="00F277A3" w:rsidP="00EA26A0">
                            <w:pPr>
                              <w:numPr>
                                <w:ilvl w:val="1"/>
                                <w:numId w:val="4"/>
                              </w:numPr>
                              <w:jc w:val="both"/>
                              <w:rPr>
                                <w:i/>
                                <w:lang w:eastAsia="x-none"/>
                              </w:rPr>
                            </w:pPr>
                            <w:r w:rsidRPr="007E59DB">
                              <w:rPr>
                                <w:i/>
                                <w:lang w:eastAsia="x-none"/>
                              </w:rPr>
                              <w:t>Identifying a set of RLM-RS, e.g., DRS, SS/PBCH blocks, CSI-RS</w:t>
                            </w:r>
                          </w:p>
                          <w:p w:rsidR="00F277A3" w:rsidRPr="007E59DB" w:rsidRDefault="00F277A3" w:rsidP="00EA26A0">
                            <w:pPr>
                              <w:numPr>
                                <w:ilvl w:val="2"/>
                                <w:numId w:val="4"/>
                              </w:numPr>
                              <w:jc w:val="both"/>
                              <w:rPr>
                                <w:i/>
                                <w:lang w:eastAsia="x-none"/>
                              </w:rPr>
                            </w:pPr>
                            <w:r w:rsidRPr="007E59DB">
                              <w:rPr>
                                <w:i/>
                                <w:lang w:eastAsia="x-none"/>
                              </w:rPr>
                              <w:t>Transmission of the RS in a COT may be subject to LBT</w:t>
                            </w:r>
                          </w:p>
                          <w:p w:rsidR="00F277A3" w:rsidRPr="007E59DB" w:rsidRDefault="00F277A3" w:rsidP="00EA26A0">
                            <w:pPr>
                              <w:numPr>
                                <w:ilvl w:val="1"/>
                                <w:numId w:val="4"/>
                              </w:numPr>
                              <w:jc w:val="both"/>
                              <w:rPr>
                                <w:i/>
                                <w:lang w:eastAsia="x-none"/>
                              </w:rPr>
                            </w:pPr>
                            <w:r w:rsidRPr="007E59DB">
                              <w:rPr>
                                <w:i/>
                                <w:lang w:eastAsia="x-none"/>
                              </w:rPr>
                              <w:t>Identifying which set(s) of RLM-RS are used for in-sync and out-of-sync evaluations</w:t>
                            </w:r>
                          </w:p>
                          <w:p w:rsidR="00F277A3" w:rsidRPr="007E59DB" w:rsidRDefault="00F277A3" w:rsidP="00EA26A0">
                            <w:pPr>
                              <w:numPr>
                                <w:ilvl w:val="2"/>
                                <w:numId w:val="4"/>
                              </w:numPr>
                              <w:jc w:val="both"/>
                              <w:rPr>
                                <w:i/>
                                <w:lang w:eastAsia="x-none"/>
                              </w:rPr>
                            </w:pPr>
                            <w:r w:rsidRPr="007E59DB">
                              <w:rPr>
                                <w:i/>
                                <w:lang w:eastAsia="x-none"/>
                              </w:rPr>
                              <w:t>For example, determining which RLM-RS within or outside the DMTC for RLM can be utilized for in-sync and out-of-sync evaluations</w:t>
                            </w:r>
                          </w:p>
                          <w:p w:rsidR="00F277A3" w:rsidRPr="007E59DB" w:rsidRDefault="00F277A3" w:rsidP="00EA26A0">
                            <w:pPr>
                              <w:numPr>
                                <w:ilvl w:val="1"/>
                                <w:numId w:val="4"/>
                              </w:numPr>
                              <w:jc w:val="both"/>
                              <w:rPr>
                                <w:i/>
                                <w:lang w:eastAsia="x-none"/>
                              </w:rPr>
                            </w:pPr>
                            <w:r w:rsidRPr="007E59DB">
                              <w:rPr>
                                <w:i/>
                                <w:lang w:eastAsia="x-none"/>
                              </w:rPr>
                              <w:t xml:space="preserve">Potential definition of a metric, e.g., Rel-15 out-of-sync indication or new metric, to accurately identify instances of unsuccessful detection of RLM-RS. Whether/how to report such a metric to higher layers is to be further studied. </w:t>
                            </w:r>
                          </w:p>
                          <w:p w:rsidR="00F277A3" w:rsidRPr="00F277A3" w:rsidRDefault="00F277A3" w:rsidP="00EA26A0">
                            <w:pPr>
                              <w:pStyle w:val="a7"/>
                              <w:numPr>
                                <w:ilvl w:val="0"/>
                                <w:numId w:val="7"/>
                              </w:numPr>
                              <w:jc w:val="both"/>
                              <w:rPr>
                                <w:i/>
                                <w:lang w:eastAsia="x-none"/>
                              </w:rPr>
                            </w:pPr>
                            <w:bookmarkStart w:id="1" w:name="OLE_LINK25"/>
                            <w:bookmarkStart w:id="2" w:name="OLE_LINK26"/>
                            <w:bookmarkStart w:id="3" w:name="_Hlk16755984"/>
                            <w:r w:rsidRPr="00F277A3">
                              <w:rPr>
                                <w:i/>
                                <w:lang w:eastAsia="x-none"/>
                              </w:rPr>
                              <w:t>It is considered beneficial for the time-domain measurement windows for RRM measurements and RLM to be different.</w:t>
                            </w:r>
                            <w:bookmarkEnd w:id="1"/>
                            <w:bookmarkEnd w:id="2"/>
                            <w:bookmarkEnd w:id="3"/>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ggWNQIAAEgEAAAOAAAAZHJzL2Uyb0RvYy54bWysVM2O0zAQviPxDpbvND9Ku9uo6WrpUoS0&#10;/EgLD+A4TmPhP2y3SXkA9g04ceHOc/U5GDvdUi1wQeRgeTzjzzPfN5PF1SAF2jHruFYVziYpRkxR&#10;3XC1qfCH9+tnlxg5T1RDhFaswnvm8NXy6ZNFb0qW606LhlkEIMqVvalw570pk8TRjkniJtowBc5W&#10;W0k8mHaTNJb0gC5FkqfpLOm1bYzVlDkHpzejEy8jftsy6t+2rWMeiQpDbj6uNq51WJPlgpQbS0zH&#10;6TEN8g9ZSMIVPHqCuiGeoK3lv0FJTq12uvUTqmWi25ZTFmuAarL0UTV3HTEs1gLkOHOiyf0/WPpm&#10;984i3lQ4zy4wUkSCSIev94dvPw7fv6A8ENQbV0LcnYFIPzzXAwgdi3XmVtOPDim96ojasGtrdd8x&#10;0kCCWbiZnF0dcVwAqfvXuoF3yNbrCDS0Vgb2gA8E6CDU/iQOGzyicDidzYvZJbgo+LIiLWZ5lC8h&#10;5cN1Y51/ybREYVNhC+pHeLK7dT6kQ8qHkPCa04I3ay5ENOymXgmLdgQ6ZR2/WMGjMKFQX+H5NJ+O&#10;DPwVIo3fnyAk99DygssKX56CSBl4e6Ga2JCecDHuIWWhjkQG7kYW/VAPR2Fq3eyBUqvH1oZRhE2n&#10;7WeMemjrCrtPW2IZRuKVAlnmWVGEOYhGMb0ADpE999TnHqIoQFXYYzRuVz7OTiTMXIN8ax6JDTqP&#10;mRxzhXaNfB9HK8zDuR2jfv0Alj8BAAD//wMAUEsDBBQABgAIAAAAIQA9NlUB3AAAAAUBAAAPAAAA&#10;ZHJzL2Rvd25yZXYueG1sTI/BTsMwEETvSPyDtUjcqNNIVCXEqRBVz5RSCXFz7G0cNV6H2E1Tvp6F&#10;C1xGWs1q5k25mnwnRhxiG0jBfJaBQDLBttQo2L9t7pYgYtJkdRcIFVwwwqq6vip1YcOZXnHcpUZw&#10;CMVCK3Ap9YWU0Tj0Os5Cj8TeIQxeJz6HRtpBnzncdzLPsoX0uiVucLrHZ4fmuDt5BXG9/ezNYVsf&#10;nb18vazHe/O++VDq9mZ6egSRcEp/z/CDz+hQMVMdTmSj6BTwkPSr7C0fFjyjVpDn8xxkVcr/9NU3&#10;AAAA//8DAFBLAQItABQABgAIAAAAIQC2gziS/gAAAOEBAAATAAAAAAAAAAAAAAAAAAAAAABbQ29u&#10;dGVudF9UeXBlc10ueG1sUEsBAi0AFAAGAAgAAAAhADj9If/WAAAAlAEAAAsAAAAAAAAAAAAAAAAA&#10;LwEAAF9yZWxzLy5yZWxzUEsBAi0AFAAGAAgAAAAhAMKGCBY1AgAASAQAAA4AAAAAAAAAAAAAAAAA&#10;LgIAAGRycy9lMm9Eb2MueG1sUEsBAi0AFAAGAAgAAAAhAD02VQHcAAAABQEAAA8AAAAAAAAAAAAA&#10;AAAAjwQAAGRycy9kb3ducmV2LnhtbFBLBQYAAAAABAAEAPMAAACYBQAAAAA=&#10;">
                <v:textbox style="mso-fit-shape-to-text:t">
                  <w:txbxContent>
                    <w:p w:rsidR="00F277A3" w:rsidRPr="007E59DB" w:rsidRDefault="00F277A3" w:rsidP="00F277A3">
                      <w:pPr>
                        <w:rPr>
                          <w:i/>
                          <w:lang w:eastAsia="x-none"/>
                        </w:rPr>
                      </w:pPr>
                      <w:r w:rsidRPr="007E59DB">
                        <w:rPr>
                          <w:i/>
                          <w:highlight w:val="green"/>
                          <w:lang w:eastAsia="x-none"/>
                        </w:rPr>
                        <w:t>Agreement:</w:t>
                      </w:r>
                    </w:p>
                    <w:p w:rsidR="00F277A3" w:rsidRPr="007E59DB" w:rsidRDefault="00F277A3" w:rsidP="00EA26A0">
                      <w:pPr>
                        <w:numPr>
                          <w:ilvl w:val="0"/>
                          <w:numId w:val="4"/>
                        </w:numPr>
                        <w:jc w:val="both"/>
                        <w:rPr>
                          <w:i/>
                          <w:lang w:eastAsia="x-none"/>
                        </w:rPr>
                      </w:pPr>
                      <w:r w:rsidRPr="007E59DB">
                        <w:rPr>
                          <w:i/>
                          <w:lang w:eastAsia="x-none"/>
                        </w:rPr>
                        <w:t>For RLM, the following recommendations are considered beneficial for further design in the WI:</w:t>
                      </w:r>
                    </w:p>
                    <w:p w:rsidR="00F277A3" w:rsidRPr="007E59DB" w:rsidRDefault="00F277A3" w:rsidP="00EA26A0">
                      <w:pPr>
                        <w:numPr>
                          <w:ilvl w:val="1"/>
                          <w:numId w:val="4"/>
                        </w:numPr>
                        <w:jc w:val="both"/>
                        <w:rPr>
                          <w:i/>
                          <w:lang w:eastAsia="x-none"/>
                        </w:rPr>
                      </w:pPr>
                      <w:r w:rsidRPr="007E59DB">
                        <w:rPr>
                          <w:i/>
                          <w:lang w:eastAsia="x-none"/>
                        </w:rPr>
                        <w:t>Identifying a set of RLM-RS, e.g., DRS, SS/PBCH blocks, CSI-RS</w:t>
                      </w:r>
                    </w:p>
                    <w:p w:rsidR="00F277A3" w:rsidRPr="007E59DB" w:rsidRDefault="00F277A3" w:rsidP="00EA26A0">
                      <w:pPr>
                        <w:numPr>
                          <w:ilvl w:val="2"/>
                          <w:numId w:val="4"/>
                        </w:numPr>
                        <w:jc w:val="both"/>
                        <w:rPr>
                          <w:i/>
                          <w:lang w:eastAsia="x-none"/>
                        </w:rPr>
                      </w:pPr>
                      <w:r w:rsidRPr="007E59DB">
                        <w:rPr>
                          <w:i/>
                          <w:lang w:eastAsia="x-none"/>
                        </w:rPr>
                        <w:t>Transmission of the RS in a COT may be subject to LBT</w:t>
                      </w:r>
                    </w:p>
                    <w:p w:rsidR="00F277A3" w:rsidRPr="007E59DB" w:rsidRDefault="00F277A3" w:rsidP="00EA26A0">
                      <w:pPr>
                        <w:numPr>
                          <w:ilvl w:val="1"/>
                          <w:numId w:val="4"/>
                        </w:numPr>
                        <w:jc w:val="both"/>
                        <w:rPr>
                          <w:i/>
                          <w:lang w:eastAsia="x-none"/>
                        </w:rPr>
                      </w:pPr>
                      <w:r w:rsidRPr="007E59DB">
                        <w:rPr>
                          <w:i/>
                          <w:lang w:eastAsia="x-none"/>
                        </w:rPr>
                        <w:t>Identifying which set(s) of RLM-RS are used for in-sync and out-of-sync evaluations</w:t>
                      </w:r>
                    </w:p>
                    <w:p w:rsidR="00F277A3" w:rsidRPr="007E59DB" w:rsidRDefault="00F277A3" w:rsidP="00EA26A0">
                      <w:pPr>
                        <w:numPr>
                          <w:ilvl w:val="2"/>
                          <w:numId w:val="4"/>
                        </w:numPr>
                        <w:jc w:val="both"/>
                        <w:rPr>
                          <w:i/>
                          <w:lang w:eastAsia="x-none"/>
                        </w:rPr>
                      </w:pPr>
                      <w:r w:rsidRPr="007E59DB">
                        <w:rPr>
                          <w:i/>
                          <w:lang w:eastAsia="x-none"/>
                        </w:rPr>
                        <w:t>For example, determining which RLM-RS within or outside the DMTC for RLM can be utilized for in-sync and out-of-sync evaluations</w:t>
                      </w:r>
                    </w:p>
                    <w:p w:rsidR="00F277A3" w:rsidRPr="007E59DB" w:rsidRDefault="00F277A3" w:rsidP="00EA26A0">
                      <w:pPr>
                        <w:numPr>
                          <w:ilvl w:val="1"/>
                          <w:numId w:val="4"/>
                        </w:numPr>
                        <w:jc w:val="both"/>
                        <w:rPr>
                          <w:i/>
                          <w:lang w:eastAsia="x-none"/>
                        </w:rPr>
                      </w:pPr>
                      <w:r w:rsidRPr="007E59DB">
                        <w:rPr>
                          <w:i/>
                          <w:lang w:eastAsia="x-none"/>
                        </w:rPr>
                        <w:t xml:space="preserve">Potential definition of a metric, e.g., Rel-15 out-of-sync indication or new metric, to accurately identify instances of unsuccessful detection of RLM-RS. Whether/how to report such a metric to higher layers is to be further studied. </w:t>
                      </w:r>
                    </w:p>
                    <w:p w:rsidR="00F277A3" w:rsidRPr="00F277A3" w:rsidRDefault="00F277A3" w:rsidP="00EA26A0">
                      <w:pPr>
                        <w:pStyle w:val="a7"/>
                        <w:numPr>
                          <w:ilvl w:val="0"/>
                          <w:numId w:val="7"/>
                        </w:numPr>
                        <w:jc w:val="both"/>
                        <w:rPr>
                          <w:i/>
                          <w:lang w:eastAsia="x-none"/>
                        </w:rPr>
                      </w:pPr>
                      <w:bookmarkStart w:id="3" w:name="OLE_LINK25"/>
                      <w:bookmarkStart w:id="4" w:name="OLE_LINK26"/>
                      <w:bookmarkStart w:id="5" w:name="_Hlk16755984"/>
                      <w:r w:rsidRPr="00F277A3">
                        <w:rPr>
                          <w:i/>
                          <w:lang w:eastAsia="x-none"/>
                        </w:rPr>
                        <w:t>It is considered beneficial for the time-domain measurement windows for RRM measurements and RLM to be different.</w:t>
                      </w:r>
                      <w:bookmarkEnd w:id="3"/>
                      <w:bookmarkEnd w:id="4"/>
                      <w:bookmarkEnd w:id="5"/>
                    </w:p>
                  </w:txbxContent>
                </v:textbox>
                <w10:anchorlock/>
              </v:shape>
            </w:pict>
          </mc:Fallback>
        </mc:AlternateContent>
      </w:r>
    </w:p>
    <w:p w:rsidR="00B2226B" w:rsidRDefault="00B2226B" w:rsidP="00917E7A">
      <w:pPr>
        <w:pStyle w:val="a0"/>
        <w:tabs>
          <w:tab w:val="left" w:pos="1832"/>
        </w:tabs>
        <w:rPr>
          <w:rFonts w:eastAsia="宋体"/>
          <w:lang w:eastAsia="zh-CN"/>
        </w:rPr>
      </w:pPr>
    </w:p>
    <w:p w:rsidR="00B2226B" w:rsidRDefault="00B2226B" w:rsidP="00B2226B">
      <w:pPr>
        <w:pStyle w:val="a0"/>
        <w:tabs>
          <w:tab w:val="left" w:pos="1832"/>
        </w:tabs>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 xml:space="preserve">LTE and NR Rel-15, there are only two metrics for RLM as indications to higher layer: one is a better channel state to evaluate IS, another is a worse channel state to evaluate OOS. </w:t>
      </w:r>
    </w:p>
    <w:p w:rsidR="003B0793" w:rsidRPr="00BE78B0" w:rsidRDefault="003B0793" w:rsidP="003B0793">
      <w:pPr>
        <w:keepNext/>
        <w:keepLines/>
        <w:spacing w:before="60"/>
        <w:jc w:val="center"/>
        <w:rPr>
          <w:rFonts w:ascii="Arial" w:hAnsi="Arial"/>
          <w:b/>
        </w:rPr>
      </w:pPr>
      <w:r w:rsidRPr="00BE78B0">
        <w:rPr>
          <w:rFonts w:ascii="Arial" w:hAnsi="Arial"/>
          <w:b/>
        </w:rPr>
        <w:lastRenderedPageBreak/>
        <w:t xml:space="preserve">Table </w:t>
      </w:r>
      <w:r>
        <w:rPr>
          <w:rFonts w:ascii="Arial" w:hAnsi="Arial"/>
          <w:b/>
        </w:rPr>
        <w:t>1</w:t>
      </w:r>
      <w:r w:rsidRPr="00BE78B0">
        <w:rPr>
          <w:rFonts w:ascii="Arial" w:hAnsi="Arial"/>
          <w:b/>
        </w:rPr>
        <w:t>: Out-of-sync and in-sync block error rates</w:t>
      </w:r>
      <w:r>
        <w:rPr>
          <w:rFonts w:ascii="Arial" w:hAnsi="Arial"/>
          <w:b/>
        </w:rPr>
        <w:t xml:space="preserve">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B0793" w:rsidRPr="00BE78B0" w:rsidTr="00EE61D6">
        <w:trPr>
          <w:jc w:val="center"/>
        </w:trPr>
        <w:tc>
          <w:tcPr>
            <w:tcW w:w="3684" w:type="dxa"/>
            <w:shd w:val="clear" w:color="auto" w:fill="auto"/>
          </w:tcPr>
          <w:p w:rsidR="003B0793" w:rsidRPr="00BE78B0" w:rsidRDefault="003B0793" w:rsidP="00EE61D6">
            <w:pPr>
              <w:keepNext/>
              <w:keepLines/>
              <w:jc w:val="center"/>
              <w:rPr>
                <w:rFonts w:ascii="Arial" w:hAnsi="Arial"/>
                <w:b/>
                <w:sz w:val="18"/>
              </w:rPr>
            </w:pPr>
            <w:r w:rsidRPr="00BE78B0">
              <w:rPr>
                <w:rFonts w:ascii="Arial" w:hAnsi="Arial"/>
                <w:b/>
                <w:sz w:val="18"/>
              </w:rPr>
              <w:t>Configuration</w:t>
            </w:r>
          </w:p>
        </w:tc>
        <w:tc>
          <w:tcPr>
            <w:tcW w:w="1531" w:type="dxa"/>
            <w:shd w:val="clear" w:color="auto" w:fill="auto"/>
          </w:tcPr>
          <w:p w:rsidR="003B0793" w:rsidRPr="00BE78B0" w:rsidRDefault="003B0793" w:rsidP="00EE61D6">
            <w:pPr>
              <w:keepNext/>
              <w:keepLines/>
              <w:jc w:val="center"/>
              <w:rPr>
                <w:rFonts w:ascii="Arial" w:hAnsi="Arial"/>
                <w:b/>
                <w:sz w:val="18"/>
              </w:rPr>
            </w:pPr>
            <w:proofErr w:type="spellStart"/>
            <w:r w:rsidRPr="00BE78B0">
              <w:rPr>
                <w:rFonts w:ascii="Arial" w:eastAsia="?? ??" w:hAnsi="Arial" w:cs="v5.0.0"/>
                <w:b/>
                <w:sz w:val="18"/>
              </w:rPr>
              <w:t>BLER</w:t>
            </w:r>
            <w:r w:rsidRPr="00BE78B0">
              <w:rPr>
                <w:rFonts w:ascii="Arial" w:eastAsia="?? ??" w:hAnsi="Arial" w:cs="v5.0.0"/>
                <w:b/>
                <w:sz w:val="18"/>
                <w:vertAlign w:val="subscript"/>
              </w:rPr>
              <w:t>out</w:t>
            </w:r>
            <w:proofErr w:type="spellEnd"/>
          </w:p>
        </w:tc>
        <w:tc>
          <w:tcPr>
            <w:tcW w:w="1525" w:type="dxa"/>
            <w:shd w:val="clear" w:color="auto" w:fill="auto"/>
          </w:tcPr>
          <w:p w:rsidR="003B0793" w:rsidRPr="00BE78B0" w:rsidRDefault="003B0793" w:rsidP="00EE61D6">
            <w:pPr>
              <w:keepNext/>
              <w:keepLines/>
              <w:jc w:val="center"/>
              <w:rPr>
                <w:rFonts w:ascii="Arial" w:hAnsi="Arial"/>
                <w:b/>
                <w:sz w:val="18"/>
              </w:rPr>
            </w:pPr>
            <w:proofErr w:type="spellStart"/>
            <w:r w:rsidRPr="00BE78B0">
              <w:rPr>
                <w:rFonts w:ascii="Arial" w:eastAsia="?? ??" w:hAnsi="Arial" w:cs="v5.0.0"/>
                <w:b/>
                <w:sz w:val="18"/>
              </w:rPr>
              <w:t>BLER</w:t>
            </w:r>
            <w:r w:rsidRPr="00BE78B0">
              <w:rPr>
                <w:rFonts w:ascii="Arial" w:eastAsia="?? ??" w:hAnsi="Arial" w:cs="v5.0.0"/>
                <w:b/>
                <w:sz w:val="18"/>
                <w:vertAlign w:val="subscript"/>
              </w:rPr>
              <w:t>in</w:t>
            </w:r>
            <w:proofErr w:type="spellEnd"/>
          </w:p>
        </w:tc>
      </w:tr>
      <w:tr w:rsidR="003B0793" w:rsidRPr="00BE78B0" w:rsidTr="00EE61D6">
        <w:trPr>
          <w:jc w:val="center"/>
        </w:trPr>
        <w:tc>
          <w:tcPr>
            <w:tcW w:w="3684"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0</w:t>
            </w:r>
          </w:p>
        </w:tc>
        <w:tc>
          <w:tcPr>
            <w:tcW w:w="1531"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10%</w:t>
            </w:r>
          </w:p>
        </w:tc>
        <w:tc>
          <w:tcPr>
            <w:tcW w:w="1525"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2%</w:t>
            </w:r>
          </w:p>
        </w:tc>
      </w:tr>
    </w:tbl>
    <w:p w:rsidR="00C23622" w:rsidRDefault="00C23622" w:rsidP="00C23622">
      <w:pPr>
        <w:pStyle w:val="a0"/>
        <w:tabs>
          <w:tab w:val="left" w:pos="1832"/>
        </w:tabs>
        <w:rPr>
          <w:rFonts w:eastAsia="宋体"/>
          <w:lang w:eastAsia="zh-CN"/>
        </w:rPr>
      </w:pPr>
      <w:r>
        <w:rPr>
          <w:rFonts w:eastAsia="宋体"/>
          <w:lang w:eastAsia="zh-CN"/>
        </w:rPr>
        <w:t>In NR-U, the RLM-RS may not be transmitted due to LBT failure. T</w:t>
      </w:r>
      <w:r w:rsidRPr="00F277A3">
        <w:rPr>
          <w:rFonts w:eastAsia="宋体"/>
          <w:lang w:eastAsia="zh-CN"/>
        </w:rPr>
        <w:t>he transmission of RS for RLM</w:t>
      </w:r>
      <w:r>
        <w:rPr>
          <w:rFonts w:eastAsia="宋体"/>
          <w:lang w:eastAsia="zh-CN"/>
        </w:rPr>
        <w:t xml:space="preserve"> (including SSB and CSI-RS)</w:t>
      </w:r>
      <w:r w:rsidRPr="00F277A3">
        <w:rPr>
          <w:rFonts w:eastAsia="宋体"/>
          <w:lang w:eastAsia="zh-CN"/>
        </w:rPr>
        <w:t xml:space="preserve"> is subject to LBT. </w:t>
      </w:r>
      <w:r>
        <w:rPr>
          <w:rFonts w:eastAsia="宋体"/>
          <w:lang w:eastAsia="zh-CN"/>
        </w:rPr>
        <w:t>For this reason, if the two metrics are reused, some OOS indication may be triggered by the LBT failure. In such a case, the RLF and RRC reestablishment may be triggered when the channel state is still good enough.</w:t>
      </w:r>
    </w:p>
    <w:p w:rsidR="00C23622" w:rsidRPr="00BD664A" w:rsidRDefault="00C23622" w:rsidP="00C23622">
      <w:pPr>
        <w:pStyle w:val="a0"/>
        <w:tabs>
          <w:tab w:val="left" w:pos="1832"/>
        </w:tabs>
        <w:rPr>
          <w:rFonts w:eastAsia="宋体"/>
          <w:lang w:eastAsia="zh-CN"/>
        </w:rPr>
      </w:pPr>
      <w:r>
        <w:rPr>
          <w:rFonts w:eastAsia="宋体"/>
          <w:lang w:eastAsia="zh-CN"/>
        </w:rPr>
        <w:t>Even f</w:t>
      </w:r>
      <w:r w:rsidRPr="000E58B5">
        <w:rPr>
          <w:rFonts w:eastAsia="宋体"/>
          <w:lang w:eastAsia="zh-CN"/>
        </w:rPr>
        <w:t xml:space="preserve">or SSB-based RLM, </w:t>
      </w:r>
      <w:r>
        <w:rPr>
          <w:rFonts w:eastAsia="宋体"/>
          <w:lang w:eastAsia="zh-CN"/>
        </w:rPr>
        <w:t xml:space="preserve">RAN1 </w:t>
      </w:r>
      <w:r w:rsidRPr="000B02FA">
        <w:rPr>
          <w:rFonts w:eastAsia="宋体"/>
          <w:lang w:eastAsia="zh-CN"/>
        </w:rPr>
        <w:t>tentative</w:t>
      </w:r>
      <w:r>
        <w:rPr>
          <w:rFonts w:eastAsia="宋体"/>
          <w:lang w:eastAsia="zh-CN"/>
        </w:rPr>
        <w:t xml:space="preserve">ly agreed </w:t>
      </w:r>
      <w:r w:rsidRPr="000E58B5">
        <w:rPr>
          <w:rFonts w:eastAsia="宋体"/>
          <w:lang w:eastAsia="zh-CN"/>
        </w:rPr>
        <w:t xml:space="preserve">UE </w:t>
      </w:r>
      <w:r w:rsidRPr="000B02FA">
        <w:rPr>
          <w:rFonts w:eastAsia="宋体"/>
          <w:lang w:eastAsia="zh-CN"/>
        </w:rPr>
        <w:t>may a</w:t>
      </w:r>
      <w:r w:rsidRPr="000E58B5">
        <w:rPr>
          <w:rFonts w:eastAsia="宋体"/>
          <w:lang w:eastAsia="zh-CN"/>
        </w:rPr>
        <w:t>ssume the RLM</w:t>
      </w:r>
      <w:r>
        <w:rPr>
          <w:rFonts w:eastAsia="宋体"/>
          <w:lang w:eastAsia="zh-CN"/>
        </w:rPr>
        <w:t xml:space="preserve"> </w:t>
      </w:r>
      <w:r w:rsidRPr="000E58B5">
        <w:rPr>
          <w:rFonts w:eastAsia="宋体"/>
          <w:lang w:eastAsia="zh-CN"/>
        </w:rPr>
        <w:t xml:space="preserve">measurement window to be the </w:t>
      </w:r>
      <w:r w:rsidRPr="00BD664A">
        <w:rPr>
          <w:rFonts w:eastAsia="宋体"/>
          <w:lang w:eastAsia="zh-CN"/>
        </w:rPr>
        <w:t>same as the Discovery signal Measurement Timing Configuration</w:t>
      </w:r>
      <w:r w:rsidRPr="00BD664A">
        <w:rPr>
          <w:rFonts w:eastAsia="宋体" w:hint="eastAsia"/>
          <w:lang w:eastAsia="zh-CN"/>
        </w:rPr>
        <w:t xml:space="preserve"> (</w:t>
      </w:r>
      <w:r w:rsidRPr="00BD664A">
        <w:rPr>
          <w:rFonts w:eastAsia="宋体"/>
          <w:lang w:eastAsia="zh-CN"/>
        </w:rPr>
        <w:t>DMTC</w:t>
      </w:r>
      <w:r w:rsidRPr="00BD664A">
        <w:rPr>
          <w:rFonts w:eastAsia="宋体" w:hint="eastAsia"/>
          <w:lang w:eastAsia="zh-CN"/>
        </w:rPr>
        <w:t>)</w:t>
      </w:r>
      <w:r w:rsidRPr="00BD664A">
        <w:rPr>
          <w:rFonts w:eastAsia="宋体"/>
          <w:lang w:eastAsia="zh-CN"/>
        </w:rPr>
        <w:t xml:space="preserve">, which implies that the SSB-based RLM-RS cannot fall outside the measurement window. </w:t>
      </w:r>
    </w:p>
    <w:p w:rsidR="00C23622" w:rsidRPr="00BD664A" w:rsidRDefault="00C23622" w:rsidP="00C23622">
      <w:pPr>
        <w:pStyle w:val="a0"/>
        <w:tabs>
          <w:tab w:val="left" w:pos="1832"/>
        </w:tabs>
        <w:rPr>
          <w:rFonts w:eastAsia="宋体"/>
          <w:lang w:eastAsia="zh-CN"/>
        </w:rPr>
      </w:pPr>
      <w:r w:rsidRPr="00BD664A">
        <w:rPr>
          <w:rFonts w:eastAsia="宋体"/>
          <w:lang w:eastAsia="zh-CN"/>
        </w:rPr>
        <w:t>However, to ensure the performance and</w:t>
      </w:r>
      <w:r w:rsidR="00834B9C" w:rsidRPr="00BD664A">
        <w:rPr>
          <w:rFonts w:eastAsia="宋体"/>
          <w:lang w:eastAsia="zh-CN"/>
        </w:rPr>
        <w:t xml:space="preserve"> improve the</w:t>
      </w:r>
      <w:r w:rsidRPr="00BD664A">
        <w:rPr>
          <w:rFonts w:eastAsia="宋体"/>
          <w:lang w:eastAsia="zh-CN"/>
        </w:rPr>
        <w:t xml:space="preserve"> efficiency of RLM with enough samples, the RLM-RS may be within or outside the DMTC. The actual transmitted RLM-RS should be identified for in-sync and out-of-sync evaluations. </w:t>
      </w:r>
    </w:p>
    <w:p w:rsidR="00A8098C" w:rsidRPr="00BD664A" w:rsidRDefault="00A8098C" w:rsidP="00C23622">
      <w:pPr>
        <w:pStyle w:val="a0"/>
        <w:tabs>
          <w:tab w:val="left" w:pos="1832"/>
        </w:tabs>
        <w:rPr>
          <w:rFonts w:eastAsia="宋体"/>
          <w:lang w:eastAsia="zh-CN"/>
        </w:rPr>
      </w:pPr>
      <w:r w:rsidRPr="00BD664A">
        <w:rPr>
          <w:rFonts w:eastAsia="宋体"/>
          <w:lang w:eastAsia="zh-CN"/>
        </w:rPr>
        <w:t xml:space="preserve">So whether RLM-RS transmitted outside DMTC can be utilized by UE for in-sync or out-of-sync evaluation was proposed in RAN1. And through several meetings, no consensus has </w:t>
      </w:r>
      <w:r w:rsidR="00004390" w:rsidRPr="00BD664A">
        <w:rPr>
          <w:rFonts w:eastAsia="宋体"/>
          <w:lang w:eastAsia="zh-CN"/>
        </w:rPr>
        <w:t xml:space="preserve">yet </w:t>
      </w:r>
      <w:r w:rsidRPr="00BD664A">
        <w:rPr>
          <w:rFonts w:eastAsia="宋体"/>
          <w:lang w:eastAsia="zh-CN"/>
        </w:rPr>
        <w:t xml:space="preserve">been achieved. Actually, in unlicensed carriers RLM-RS transmissions outside DMTC would reduce medium access opportunities for other nodes. However, it could also be helpful to fast link recovery for UEs not being able to detect RLM-RS transmissions from network, </w:t>
      </w:r>
      <w:r w:rsidR="00C23622" w:rsidRPr="00BD664A">
        <w:rPr>
          <w:rFonts w:eastAsia="宋体"/>
          <w:lang w:eastAsia="zh-CN"/>
        </w:rPr>
        <w:t>which at least can be used to assist the evaluation of in-sync</w:t>
      </w:r>
      <w:r w:rsidRPr="00BD664A">
        <w:rPr>
          <w:rFonts w:eastAsia="宋体"/>
          <w:lang w:eastAsia="zh-CN"/>
        </w:rPr>
        <w:t xml:space="preserve">. </w:t>
      </w:r>
    </w:p>
    <w:p w:rsidR="00004390" w:rsidRPr="00BD664A" w:rsidRDefault="00A8098C" w:rsidP="00D020F0">
      <w:pPr>
        <w:pStyle w:val="ObservationProposal"/>
      </w:pPr>
      <w:bookmarkStart w:id="4" w:name="_Toc16717963"/>
      <w:bookmarkStart w:id="5" w:name="_Toc16759044"/>
      <w:r w:rsidRPr="00BD664A">
        <w:t xml:space="preserve">Observatoin1: </w:t>
      </w:r>
      <w:r w:rsidR="002911B9" w:rsidRPr="00BD664A">
        <w:t>RAN4 should first evaluate whe</w:t>
      </w:r>
      <w:r w:rsidRPr="00BD664A">
        <w:t>ther RLM-RS transmitted outside DMTC can be utilized by UE for in-sync or out-of-sync evaluation.</w:t>
      </w:r>
      <w:bookmarkEnd w:id="4"/>
      <w:bookmarkEnd w:id="5"/>
    </w:p>
    <w:p w:rsidR="00C23622" w:rsidRPr="00BD664A" w:rsidRDefault="00C23622" w:rsidP="00C23622">
      <w:pPr>
        <w:pStyle w:val="ObservationProposal"/>
      </w:pPr>
      <w:bookmarkStart w:id="6" w:name="_Toc16759045"/>
      <w:r w:rsidRPr="00BD664A">
        <w:t>Proposal 1: RLM-RS transmitted outside DMTC at least can be utilized by UE for in-sync evaluation.</w:t>
      </w:r>
      <w:bookmarkEnd w:id="6"/>
    </w:p>
    <w:p w:rsidR="00004390" w:rsidRPr="00004390" w:rsidRDefault="00004390" w:rsidP="00004390">
      <w:pPr>
        <w:jc w:val="both"/>
        <w:rPr>
          <w:rFonts w:eastAsia="宋体"/>
          <w:lang w:eastAsia="zh-CN"/>
        </w:rPr>
      </w:pPr>
      <w:r w:rsidRPr="00BD664A">
        <w:rPr>
          <w:rFonts w:eastAsia="宋体"/>
          <w:lang w:eastAsia="zh-CN"/>
        </w:rPr>
        <w:t>In our view, perhaps two potential options are provided for RAN1/4 to enhance the performanc</w:t>
      </w:r>
      <w:r w:rsidRPr="00004390">
        <w:rPr>
          <w:rFonts w:eastAsia="宋体"/>
          <w:lang w:eastAsia="zh-CN"/>
        </w:rPr>
        <w:t xml:space="preserve">e of NR-U: </w:t>
      </w:r>
    </w:p>
    <w:p w:rsidR="00004390" w:rsidRDefault="00004390" w:rsidP="00EA26A0">
      <w:pPr>
        <w:pStyle w:val="a7"/>
        <w:numPr>
          <w:ilvl w:val="0"/>
          <w:numId w:val="8"/>
        </w:numPr>
        <w:jc w:val="both"/>
        <w:rPr>
          <w:rFonts w:eastAsia="宋体"/>
          <w:lang w:eastAsia="zh-CN"/>
        </w:rPr>
      </w:pPr>
      <w:r w:rsidRPr="00004390">
        <w:rPr>
          <w:rFonts w:eastAsia="宋体"/>
          <w:lang w:eastAsia="zh-CN"/>
        </w:rPr>
        <w:t>additional RLM signals outside DMTC used for IS/OOS evaluation, which could be decided by RAN1</w:t>
      </w:r>
    </w:p>
    <w:p w:rsidR="00004390" w:rsidRPr="00004390" w:rsidRDefault="00004390" w:rsidP="00EA26A0">
      <w:pPr>
        <w:pStyle w:val="a7"/>
        <w:numPr>
          <w:ilvl w:val="0"/>
          <w:numId w:val="8"/>
        </w:numPr>
        <w:jc w:val="both"/>
        <w:rPr>
          <w:rFonts w:eastAsia="宋体"/>
          <w:lang w:eastAsia="zh-CN"/>
        </w:rPr>
      </w:pPr>
      <w:r w:rsidRPr="00004390">
        <w:rPr>
          <w:rFonts w:eastAsia="宋体"/>
          <w:lang w:eastAsia="zh-CN"/>
        </w:rPr>
        <w:t>relaxed or additional evaluation duration based on NR RLM, which could be decided by RAN4</w:t>
      </w:r>
    </w:p>
    <w:p w:rsidR="00004390" w:rsidRDefault="00004390" w:rsidP="00004390">
      <w:pPr>
        <w:jc w:val="both"/>
        <w:rPr>
          <w:rFonts w:eastAsia="宋体"/>
          <w:lang w:eastAsia="zh-CN"/>
        </w:rPr>
      </w:pPr>
    </w:p>
    <w:p w:rsidR="003B0793" w:rsidRPr="00BE78B0" w:rsidRDefault="003B0793" w:rsidP="003B0793">
      <w:pPr>
        <w:keepNext/>
        <w:keepLines/>
        <w:spacing w:before="60"/>
        <w:jc w:val="center"/>
        <w:rPr>
          <w:rFonts w:ascii="Arial" w:hAnsi="Arial"/>
          <w:b/>
        </w:rPr>
      </w:pPr>
      <w:r w:rsidRPr="00BE78B0">
        <w:rPr>
          <w:rFonts w:ascii="Arial" w:hAnsi="Arial"/>
          <w:b/>
        </w:rPr>
        <w:t xml:space="preserve">Table 8.1.2.2-1: Evaluation period </w:t>
      </w:r>
      <w:proofErr w:type="spellStart"/>
      <w:r w:rsidRPr="00BE78B0">
        <w:rPr>
          <w:rFonts w:ascii="Arial" w:hAnsi="Arial"/>
          <w:b/>
        </w:rPr>
        <w:t>T</w:t>
      </w:r>
      <w:r w:rsidRPr="00BE78B0">
        <w:rPr>
          <w:rFonts w:ascii="Arial" w:hAnsi="Arial"/>
          <w:b/>
          <w:vertAlign w:val="subscript"/>
        </w:rPr>
        <w:t>Evaluate_out_SSB</w:t>
      </w:r>
      <w:proofErr w:type="spellEnd"/>
      <w:r w:rsidRPr="00BE78B0">
        <w:rPr>
          <w:rFonts w:ascii="Arial" w:hAnsi="Arial"/>
          <w:b/>
        </w:rPr>
        <w:t xml:space="preserve"> and </w:t>
      </w:r>
      <w:proofErr w:type="spellStart"/>
      <w:r w:rsidRPr="00BE78B0">
        <w:rPr>
          <w:rFonts w:ascii="Arial" w:hAnsi="Arial"/>
          <w:b/>
        </w:rPr>
        <w:t>T</w:t>
      </w:r>
      <w:r w:rsidRPr="00BE78B0">
        <w:rPr>
          <w:rFonts w:ascii="Arial" w:hAnsi="Arial"/>
          <w:b/>
          <w:vertAlign w:val="subscript"/>
        </w:rPr>
        <w:t>Evaluate_in_SSB</w:t>
      </w:r>
      <w:proofErr w:type="spellEnd"/>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3B0793" w:rsidRPr="00BE78B0" w:rsidTr="00EE61D6">
        <w:trPr>
          <w:jc w:val="center"/>
        </w:trPr>
        <w:tc>
          <w:tcPr>
            <w:tcW w:w="2035" w:type="dxa"/>
            <w:shd w:val="clear" w:color="auto" w:fill="auto"/>
          </w:tcPr>
          <w:p w:rsidR="003B0793" w:rsidRPr="00BE78B0" w:rsidRDefault="003B0793" w:rsidP="00EE61D6">
            <w:pPr>
              <w:keepNext/>
              <w:keepLines/>
              <w:jc w:val="center"/>
              <w:rPr>
                <w:rFonts w:ascii="Arial" w:hAnsi="Arial"/>
                <w:b/>
                <w:sz w:val="18"/>
              </w:rPr>
            </w:pPr>
            <w:bookmarkStart w:id="7" w:name="_Hlk513850563"/>
            <w:r w:rsidRPr="00BE78B0">
              <w:rPr>
                <w:rFonts w:ascii="Arial" w:hAnsi="Arial"/>
                <w:b/>
                <w:sz w:val="18"/>
              </w:rPr>
              <w:t>Configuration</w:t>
            </w:r>
          </w:p>
        </w:tc>
        <w:tc>
          <w:tcPr>
            <w:tcW w:w="3260" w:type="dxa"/>
            <w:shd w:val="clear" w:color="auto" w:fill="auto"/>
          </w:tcPr>
          <w:p w:rsidR="003B0793" w:rsidRPr="00BE78B0" w:rsidRDefault="003B0793" w:rsidP="00EE61D6">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Evaluate_out_SSB</w:t>
            </w:r>
            <w:proofErr w:type="spellEnd"/>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c>
          <w:tcPr>
            <w:tcW w:w="3309" w:type="dxa"/>
            <w:shd w:val="clear" w:color="auto" w:fill="auto"/>
          </w:tcPr>
          <w:p w:rsidR="003B0793" w:rsidRPr="00BE78B0" w:rsidRDefault="003B0793" w:rsidP="00EE61D6">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Evaluate_in_SSB</w:t>
            </w:r>
            <w:proofErr w:type="spellEnd"/>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3B0793" w:rsidRPr="00BE78B0" w:rsidTr="00EE61D6">
        <w:trPr>
          <w:jc w:val="center"/>
        </w:trPr>
        <w:tc>
          <w:tcPr>
            <w:tcW w:w="2035"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no DRX</w:t>
            </w:r>
          </w:p>
        </w:tc>
        <w:tc>
          <w:tcPr>
            <w:tcW w:w="3260"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max(200,ceil(10*P)*T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max(100,ceil(5*P)*T</w:t>
            </w:r>
            <w:r w:rsidRPr="00BE78B0">
              <w:rPr>
                <w:rFonts w:ascii="Arial" w:hAnsi="Arial"/>
                <w:sz w:val="18"/>
                <w:vertAlign w:val="subscript"/>
              </w:rPr>
              <w:t>SSB</w:t>
            </w:r>
            <w:r w:rsidRPr="00BE78B0">
              <w:rPr>
                <w:rFonts w:ascii="Arial" w:hAnsi="Arial"/>
                <w:sz w:val="18"/>
              </w:rPr>
              <w:t>)</w:t>
            </w:r>
          </w:p>
        </w:tc>
      </w:tr>
      <w:tr w:rsidR="003B0793" w:rsidRPr="00BE78B0" w:rsidTr="00EE61D6">
        <w:trPr>
          <w:jc w:val="center"/>
        </w:trPr>
        <w:tc>
          <w:tcPr>
            <w:tcW w:w="2035"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max(200,ceil(15*P)*max(T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max(100,ceil(7.5*P)*max(T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3B0793" w:rsidRPr="00BE78B0" w:rsidTr="00EE61D6">
        <w:trPr>
          <w:jc w:val="center"/>
        </w:trPr>
        <w:tc>
          <w:tcPr>
            <w:tcW w:w="2035"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DRX cycle&gt;320</w:t>
            </w:r>
          </w:p>
        </w:tc>
        <w:tc>
          <w:tcPr>
            <w:tcW w:w="3260"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ceil(10*P)*T</w:t>
            </w:r>
            <w:r w:rsidRPr="00BE78B0">
              <w:rPr>
                <w:rFonts w:ascii="Arial" w:hAnsi="Arial"/>
                <w:sz w:val="18"/>
                <w:vertAlign w:val="subscript"/>
              </w:rPr>
              <w:t>DRX</w:t>
            </w:r>
          </w:p>
        </w:tc>
        <w:tc>
          <w:tcPr>
            <w:tcW w:w="3309"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ceil(5*P)*T</w:t>
            </w:r>
            <w:r w:rsidRPr="00BE78B0">
              <w:rPr>
                <w:rFonts w:ascii="Arial" w:hAnsi="Arial"/>
                <w:sz w:val="18"/>
                <w:vertAlign w:val="subscript"/>
              </w:rPr>
              <w:t>DRX</w:t>
            </w:r>
          </w:p>
        </w:tc>
      </w:tr>
      <w:tr w:rsidR="003B0793" w:rsidRPr="00BE78B0" w:rsidTr="00EE61D6">
        <w:trPr>
          <w:jc w:val="center"/>
        </w:trPr>
        <w:tc>
          <w:tcPr>
            <w:tcW w:w="8604" w:type="dxa"/>
            <w:gridSpan w:val="3"/>
            <w:shd w:val="clear" w:color="auto" w:fill="auto"/>
          </w:tcPr>
          <w:p w:rsidR="003B0793" w:rsidRPr="00BE78B0" w:rsidRDefault="003B0793" w:rsidP="00EE61D6">
            <w:pPr>
              <w:keepNext/>
              <w:keepLines/>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7"/>
    </w:tbl>
    <w:p w:rsidR="003B0793" w:rsidRPr="00BE78B0" w:rsidRDefault="003B0793" w:rsidP="003B0793">
      <w:pPr>
        <w:rPr>
          <w:rFonts w:eastAsia="?? ??"/>
        </w:rPr>
      </w:pPr>
    </w:p>
    <w:p w:rsidR="003B0793" w:rsidRPr="00BE78B0" w:rsidRDefault="003B0793" w:rsidP="003B0793">
      <w:pPr>
        <w:keepNext/>
        <w:keepLines/>
        <w:spacing w:before="60"/>
        <w:jc w:val="center"/>
        <w:rPr>
          <w:rFonts w:ascii="Arial" w:hAnsi="Arial"/>
          <w:b/>
        </w:rPr>
      </w:pPr>
      <w:r w:rsidRPr="00BE78B0">
        <w:rPr>
          <w:rFonts w:ascii="Arial" w:hAnsi="Arial"/>
          <w:b/>
        </w:rPr>
        <w:t xml:space="preserve">Table 8.1.2.2-2: Evaluation period </w:t>
      </w:r>
      <w:proofErr w:type="spellStart"/>
      <w:r w:rsidRPr="00BE78B0">
        <w:rPr>
          <w:rFonts w:ascii="Arial" w:hAnsi="Arial"/>
          <w:b/>
        </w:rPr>
        <w:t>T</w:t>
      </w:r>
      <w:r w:rsidRPr="00BE78B0">
        <w:rPr>
          <w:rFonts w:ascii="Arial" w:hAnsi="Arial"/>
          <w:b/>
          <w:vertAlign w:val="subscript"/>
        </w:rPr>
        <w:t>Evaluate_out_SSB</w:t>
      </w:r>
      <w:proofErr w:type="spellEnd"/>
      <w:r w:rsidRPr="00BE78B0">
        <w:rPr>
          <w:rFonts w:ascii="Arial" w:hAnsi="Arial"/>
          <w:b/>
        </w:rPr>
        <w:t xml:space="preserve"> and </w:t>
      </w:r>
      <w:proofErr w:type="spellStart"/>
      <w:r w:rsidRPr="00BE78B0">
        <w:rPr>
          <w:rFonts w:ascii="Arial" w:hAnsi="Arial"/>
          <w:b/>
        </w:rPr>
        <w:t>T</w:t>
      </w:r>
      <w:r w:rsidRPr="00BE78B0">
        <w:rPr>
          <w:rFonts w:ascii="Arial" w:hAnsi="Arial"/>
          <w:b/>
          <w:vertAlign w:val="subscript"/>
        </w:rPr>
        <w:t>Evaluate_in_SSB</w:t>
      </w:r>
      <w:proofErr w:type="spellEnd"/>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3B0793" w:rsidRPr="00BE78B0" w:rsidTr="00EE61D6">
        <w:trPr>
          <w:jc w:val="center"/>
        </w:trPr>
        <w:tc>
          <w:tcPr>
            <w:tcW w:w="2035" w:type="dxa"/>
            <w:shd w:val="clear" w:color="auto" w:fill="auto"/>
          </w:tcPr>
          <w:p w:rsidR="003B0793" w:rsidRPr="00BE78B0" w:rsidRDefault="003B0793" w:rsidP="00EE61D6">
            <w:pPr>
              <w:keepNext/>
              <w:keepLines/>
              <w:jc w:val="center"/>
              <w:rPr>
                <w:rFonts w:ascii="Arial" w:hAnsi="Arial"/>
                <w:b/>
                <w:sz w:val="18"/>
              </w:rPr>
            </w:pPr>
            <w:bookmarkStart w:id="8" w:name="_Hlk513850590"/>
            <w:r w:rsidRPr="00BE78B0">
              <w:rPr>
                <w:rFonts w:ascii="Arial" w:hAnsi="Arial"/>
                <w:b/>
                <w:sz w:val="18"/>
              </w:rPr>
              <w:t>Configuration</w:t>
            </w:r>
          </w:p>
        </w:tc>
        <w:tc>
          <w:tcPr>
            <w:tcW w:w="3260" w:type="dxa"/>
            <w:shd w:val="clear" w:color="auto" w:fill="auto"/>
          </w:tcPr>
          <w:p w:rsidR="003B0793" w:rsidRPr="00BE78B0" w:rsidRDefault="003B0793" w:rsidP="00EE61D6">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Evaluate_out_SSB</w:t>
            </w:r>
            <w:proofErr w:type="spellEnd"/>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c>
          <w:tcPr>
            <w:tcW w:w="3309" w:type="dxa"/>
            <w:shd w:val="clear" w:color="auto" w:fill="auto"/>
          </w:tcPr>
          <w:p w:rsidR="003B0793" w:rsidRPr="00BE78B0" w:rsidRDefault="003B0793" w:rsidP="00EE61D6">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Evaluate_in_SSB</w:t>
            </w:r>
            <w:proofErr w:type="spellEnd"/>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3B0793" w:rsidRPr="00BE78B0" w:rsidTr="00EE61D6">
        <w:trPr>
          <w:jc w:val="center"/>
        </w:trPr>
        <w:tc>
          <w:tcPr>
            <w:tcW w:w="2035"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no DRX</w:t>
            </w:r>
          </w:p>
        </w:tc>
        <w:tc>
          <w:tcPr>
            <w:tcW w:w="3260"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max(200,ceil(10*P*N)*T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max(100,ceil(5*P*N)*T</w:t>
            </w:r>
            <w:r w:rsidRPr="00BE78B0">
              <w:rPr>
                <w:rFonts w:ascii="Arial" w:hAnsi="Arial"/>
                <w:sz w:val="18"/>
                <w:vertAlign w:val="subscript"/>
              </w:rPr>
              <w:t>SSB</w:t>
            </w:r>
            <w:r w:rsidRPr="00BE78B0">
              <w:rPr>
                <w:rFonts w:ascii="Arial" w:hAnsi="Arial"/>
                <w:sz w:val="18"/>
              </w:rPr>
              <w:t>)</w:t>
            </w:r>
          </w:p>
        </w:tc>
      </w:tr>
      <w:tr w:rsidR="003B0793" w:rsidRPr="00BE78B0" w:rsidTr="00EE61D6">
        <w:trPr>
          <w:jc w:val="center"/>
        </w:trPr>
        <w:tc>
          <w:tcPr>
            <w:tcW w:w="2035"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DRX cycle</w:t>
            </w:r>
            <w:r w:rsidRPr="00BE78B0">
              <w:rPr>
                <w:rFonts w:ascii="Arial" w:hAnsi="Arial" w:hint="eastAsia"/>
                <w:sz w:val="18"/>
              </w:rPr>
              <w:t>≤</w:t>
            </w:r>
            <w:r w:rsidRPr="00BE78B0">
              <w:rPr>
                <w:rFonts w:ascii="Arial" w:hAnsi="Arial"/>
                <w:sz w:val="18"/>
              </w:rPr>
              <w:t>320</w:t>
            </w:r>
          </w:p>
        </w:tc>
        <w:tc>
          <w:tcPr>
            <w:tcW w:w="3260"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max(200,ceil(15*P*N)*max(T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c>
          <w:tcPr>
            <w:tcW w:w="3309"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max(100,ceil(7.5*P*N)*max(T</w:t>
            </w:r>
            <w:r w:rsidRPr="00BE78B0">
              <w:rPr>
                <w:rFonts w:ascii="Arial" w:hAnsi="Arial"/>
                <w:sz w:val="18"/>
                <w:vertAlign w:val="subscript"/>
              </w:rPr>
              <w:t>DRX</w:t>
            </w:r>
            <w:r w:rsidRPr="00BE78B0">
              <w:rPr>
                <w:rFonts w:ascii="Arial" w:hAnsi="Arial"/>
                <w:sz w:val="18"/>
              </w:rPr>
              <w:t>,T</w:t>
            </w:r>
            <w:r w:rsidRPr="00BE78B0">
              <w:rPr>
                <w:rFonts w:ascii="Arial" w:hAnsi="Arial"/>
                <w:sz w:val="18"/>
                <w:vertAlign w:val="subscript"/>
              </w:rPr>
              <w:t>SSB</w:t>
            </w:r>
            <w:r w:rsidRPr="00BE78B0">
              <w:rPr>
                <w:rFonts w:ascii="Arial" w:hAnsi="Arial"/>
                <w:sz w:val="18"/>
              </w:rPr>
              <w:t>))</w:t>
            </w:r>
          </w:p>
        </w:tc>
      </w:tr>
      <w:tr w:rsidR="003B0793" w:rsidRPr="00BE78B0" w:rsidTr="00EE61D6">
        <w:trPr>
          <w:jc w:val="center"/>
        </w:trPr>
        <w:tc>
          <w:tcPr>
            <w:tcW w:w="2035"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DRX cycle&gt;320</w:t>
            </w:r>
          </w:p>
        </w:tc>
        <w:tc>
          <w:tcPr>
            <w:tcW w:w="3260"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ceil(10*P*N)*T</w:t>
            </w:r>
            <w:r w:rsidRPr="00BE78B0">
              <w:rPr>
                <w:rFonts w:ascii="Arial" w:hAnsi="Arial"/>
                <w:sz w:val="18"/>
                <w:vertAlign w:val="subscript"/>
              </w:rPr>
              <w:t>DRX</w:t>
            </w:r>
          </w:p>
        </w:tc>
        <w:tc>
          <w:tcPr>
            <w:tcW w:w="3309" w:type="dxa"/>
            <w:shd w:val="clear" w:color="auto" w:fill="auto"/>
          </w:tcPr>
          <w:p w:rsidR="003B0793" w:rsidRPr="00BE78B0" w:rsidRDefault="003B0793" w:rsidP="00EE61D6">
            <w:pPr>
              <w:keepNext/>
              <w:keepLines/>
              <w:jc w:val="center"/>
              <w:rPr>
                <w:rFonts w:ascii="Arial" w:hAnsi="Arial"/>
                <w:sz w:val="18"/>
              </w:rPr>
            </w:pPr>
            <w:r w:rsidRPr="00BE78B0">
              <w:rPr>
                <w:rFonts w:ascii="Arial" w:hAnsi="Arial"/>
                <w:sz w:val="18"/>
              </w:rPr>
              <w:t>ceil(5*P*N)*T</w:t>
            </w:r>
            <w:r w:rsidRPr="00BE78B0">
              <w:rPr>
                <w:rFonts w:ascii="Arial" w:hAnsi="Arial"/>
                <w:sz w:val="18"/>
                <w:vertAlign w:val="subscript"/>
              </w:rPr>
              <w:t>DRX</w:t>
            </w:r>
          </w:p>
        </w:tc>
      </w:tr>
      <w:tr w:rsidR="003B0793" w:rsidRPr="00BE78B0" w:rsidTr="00EE61D6">
        <w:trPr>
          <w:jc w:val="center"/>
        </w:trPr>
        <w:tc>
          <w:tcPr>
            <w:tcW w:w="8604" w:type="dxa"/>
            <w:gridSpan w:val="3"/>
            <w:shd w:val="clear" w:color="auto" w:fill="auto"/>
          </w:tcPr>
          <w:p w:rsidR="003B0793" w:rsidRPr="00BE78B0" w:rsidRDefault="003B0793" w:rsidP="00EE61D6">
            <w:pPr>
              <w:keepNext/>
              <w:keepLines/>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SSB</w:t>
            </w:r>
            <w:r w:rsidRPr="00BE78B0">
              <w:rPr>
                <w:rFonts w:ascii="Arial" w:hAnsi="Arial"/>
                <w:sz w:val="18"/>
              </w:rPr>
              <w:t xml:space="preserve"> is the periodicity of SSB configured for RLM. T</w:t>
            </w:r>
            <w:r w:rsidRPr="00BE78B0">
              <w:rPr>
                <w:rFonts w:ascii="Arial" w:hAnsi="Arial"/>
                <w:sz w:val="18"/>
                <w:vertAlign w:val="subscript"/>
              </w:rPr>
              <w:t>DRX</w:t>
            </w:r>
            <w:r w:rsidRPr="00BE78B0">
              <w:rPr>
                <w:rFonts w:ascii="Arial" w:hAnsi="Arial"/>
                <w:sz w:val="18"/>
              </w:rPr>
              <w:t xml:space="preserve"> is the DRX cycle length.</w:t>
            </w:r>
          </w:p>
        </w:tc>
      </w:tr>
      <w:bookmarkEnd w:id="8"/>
    </w:tbl>
    <w:p w:rsidR="003B0793" w:rsidRDefault="003B0793" w:rsidP="00004390">
      <w:pPr>
        <w:jc w:val="both"/>
        <w:rPr>
          <w:rFonts w:eastAsia="宋体"/>
          <w:lang w:eastAsia="zh-CN"/>
        </w:rPr>
      </w:pPr>
    </w:p>
    <w:p w:rsidR="000E58B5" w:rsidRPr="00BE78B0" w:rsidRDefault="000E58B5" w:rsidP="000E58B5">
      <w:pPr>
        <w:keepNext/>
        <w:keepLines/>
        <w:spacing w:before="60"/>
        <w:jc w:val="center"/>
        <w:rPr>
          <w:rFonts w:ascii="Arial" w:hAnsi="Arial"/>
          <w:b/>
        </w:rPr>
      </w:pPr>
      <w:r w:rsidRPr="00BE78B0">
        <w:rPr>
          <w:rFonts w:ascii="Arial" w:hAnsi="Arial"/>
          <w:b/>
        </w:rPr>
        <w:t xml:space="preserve">Table 8.1.3.2-1: Evaluation period </w:t>
      </w:r>
      <w:proofErr w:type="spellStart"/>
      <w:r w:rsidRPr="00BE78B0">
        <w:rPr>
          <w:rFonts w:ascii="Arial" w:hAnsi="Arial"/>
          <w:b/>
        </w:rPr>
        <w:t>T</w:t>
      </w:r>
      <w:r w:rsidRPr="00BE78B0">
        <w:rPr>
          <w:rFonts w:ascii="Arial" w:hAnsi="Arial"/>
          <w:b/>
          <w:vertAlign w:val="subscript"/>
        </w:rPr>
        <w:t>Evaluate_out_CSI</w:t>
      </w:r>
      <w:proofErr w:type="spellEnd"/>
      <w:r w:rsidRPr="00BE78B0">
        <w:rPr>
          <w:rFonts w:ascii="Arial" w:hAnsi="Arial"/>
          <w:b/>
          <w:vertAlign w:val="subscript"/>
        </w:rPr>
        <w:t>-RS</w:t>
      </w:r>
      <w:r w:rsidRPr="00BE78B0">
        <w:rPr>
          <w:rFonts w:ascii="Arial" w:hAnsi="Arial"/>
          <w:b/>
        </w:rPr>
        <w:t xml:space="preserve"> and </w:t>
      </w:r>
      <w:proofErr w:type="spellStart"/>
      <w:r w:rsidRPr="00BE78B0">
        <w:rPr>
          <w:rFonts w:ascii="Arial" w:hAnsi="Arial"/>
          <w:b/>
        </w:rPr>
        <w:t>T</w:t>
      </w:r>
      <w:r w:rsidRPr="00BE78B0">
        <w:rPr>
          <w:rFonts w:ascii="Arial" w:hAnsi="Arial"/>
          <w:b/>
          <w:vertAlign w:val="subscript"/>
        </w:rPr>
        <w:t>Evaluate_in_CSI</w:t>
      </w:r>
      <w:proofErr w:type="spellEnd"/>
      <w:r w:rsidRPr="00BE78B0">
        <w:rPr>
          <w:rFonts w:ascii="Arial" w:hAnsi="Arial"/>
          <w:b/>
          <w:vertAlign w:val="subscript"/>
        </w:rPr>
        <w:t>-RS</w:t>
      </w:r>
      <w:r w:rsidRPr="00BE78B0">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3183"/>
        <w:gridCol w:w="3409"/>
      </w:tblGrid>
      <w:tr w:rsidR="000E58B5" w:rsidRPr="00BE78B0" w:rsidTr="003B4C7B">
        <w:trPr>
          <w:jc w:val="center"/>
        </w:trPr>
        <w:tc>
          <w:tcPr>
            <w:tcW w:w="2050" w:type="dxa"/>
            <w:shd w:val="clear" w:color="auto" w:fill="auto"/>
          </w:tcPr>
          <w:p w:rsidR="000E58B5" w:rsidRPr="00BE78B0" w:rsidRDefault="000E58B5" w:rsidP="00EE61D6">
            <w:pPr>
              <w:keepNext/>
              <w:keepLines/>
              <w:jc w:val="center"/>
              <w:rPr>
                <w:rFonts w:ascii="Arial" w:hAnsi="Arial"/>
                <w:b/>
                <w:sz w:val="18"/>
              </w:rPr>
            </w:pPr>
            <w:r w:rsidRPr="00BE78B0">
              <w:rPr>
                <w:rFonts w:ascii="Arial" w:hAnsi="Arial"/>
                <w:b/>
                <w:sz w:val="18"/>
              </w:rPr>
              <w:t>Configuration</w:t>
            </w:r>
          </w:p>
        </w:tc>
        <w:tc>
          <w:tcPr>
            <w:tcW w:w="3183" w:type="dxa"/>
            <w:shd w:val="clear" w:color="auto" w:fill="auto"/>
          </w:tcPr>
          <w:p w:rsidR="000E58B5" w:rsidRPr="00BE78B0" w:rsidRDefault="000E58B5" w:rsidP="00EE61D6">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Evaluate_out_CSI</w:t>
            </w:r>
            <w:proofErr w:type="spellEnd"/>
            <w:r w:rsidRPr="00BE78B0">
              <w:rPr>
                <w:rFonts w:ascii="Arial" w:hAnsi="Arial"/>
                <w:b/>
                <w:sz w:val="18"/>
                <w:vertAlign w:val="subscript"/>
              </w:rPr>
              <w:t>-RS</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c>
          <w:tcPr>
            <w:tcW w:w="3409" w:type="dxa"/>
            <w:shd w:val="clear" w:color="auto" w:fill="auto"/>
          </w:tcPr>
          <w:p w:rsidR="000E58B5" w:rsidRPr="00BE78B0" w:rsidRDefault="000E58B5" w:rsidP="00EE61D6">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Evaluate_in_CSI</w:t>
            </w:r>
            <w:proofErr w:type="spellEnd"/>
            <w:r w:rsidRPr="00BE78B0">
              <w:rPr>
                <w:rFonts w:ascii="Arial" w:hAnsi="Arial"/>
                <w:b/>
                <w:sz w:val="18"/>
                <w:vertAlign w:val="subscript"/>
              </w:rPr>
              <w:t>-RS</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0E58B5" w:rsidRPr="00BE78B0" w:rsidTr="003B4C7B">
        <w:trPr>
          <w:jc w:val="center"/>
        </w:trPr>
        <w:tc>
          <w:tcPr>
            <w:tcW w:w="2050" w:type="dxa"/>
            <w:shd w:val="clear" w:color="auto" w:fill="auto"/>
          </w:tcPr>
          <w:p w:rsidR="000E58B5" w:rsidRPr="00BE78B0" w:rsidRDefault="000E58B5" w:rsidP="00EE61D6">
            <w:pPr>
              <w:keepNext/>
              <w:keepLines/>
              <w:jc w:val="center"/>
              <w:rPr>
                <w:rFonts w:ascii="Arial" w:hAnsi="Arial"/>
                <w:sz w:val="18"/>
              </w:rPr>
            </w:pPr>
            <w:r w:rsidRPr="00BE78B0">
              <w:rPr>
                <w:rFonts w:ascii="Arial" w:hAnsi="Arial"/>
                <w:sz w:val="18"/>
              </w:rPr>
              <w:t>no DRX</w:t>
            </w:r>
          </w:p>
        </w:tc>
        <w:tc>
          <w:tcPr>
            <w:tcW w:w="3183" w:type="dxa"/>
            <w:shd w:val="clear" w:color="auto" w:fill="auto"/>
          </w:tcPr>
          <w:p w:rsidR="000E58B5" w:rsidRPr="00BE78B0" w:rsidRDefault="000E58B5" w:rsidP="00EE61D6">
            <w:pPr>
              <w:keepNext/>
              <w:keepLines/>
              <w:jc w:val="center"/>
              <w:rPr>
                <w:rFonts w:ascii="Arial" w:hAnsi="Arial"/>
                <w:sz w:val="18"/>
              </w:rPr>
            </w:pPr>
            <w:r w:rsidRPr="00BE78B0">
              <w:rPr>
                <w:rFonts w:ascii="Arial" w:hAnsi="Arial" w:cs="v4.2.0"/>
                <w:sz w:val="18"/>
              </w:rPr>
              <w:t>max(200, ceil(</w:t>
            </w:r>
            <w:proofErr w:type="spellStart"/>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w:t>
            </w:r>
            <w:proofErr w:type="spellEnd"/>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3409" w:type="dxa"/>
            <w:shd w:val="clear" w:color="auto" w:fill="auto"/>
          </w:tcPr>
          <w:p w:rsidR="000E58B5" w:rsidRPr="00BE78B0" w:rsidRDefault="000E58B5" w:rsidP="00EE61D6">
            <w:pPr>
              <w:keepNext/>
              <w:keepLines/>
              <w:jc w:val="center"/>
              <w:rPr>
                <w:rFonts w:ascii="Arial" w:hAnsi="Arial"/>
                <w:sz w:val="18"/>
                <w:lang w:val="sv-SE"/>
              </w:rPr>
            </w:pPr>
            <w:r w:rsidRPr="00BE78B0">
              <w:rPr>
                <w:rFonts w:ascii="Arial" w:hAnsi="Arial"/>
                <w:sz w:val="18"/>
                <w:lang w:val="sv-SE"/>
              </w:rPr>
              <w:t xml:space="preserve">max(100, </w:t>
            </w:r>
            <w:r w:rsidRPr="00BE78B0">
              <w:rPr>
                <w:rFonts w:ascii="Arial" w:hAnsi="Arial" w:cs="v4.2.0"/>
                <w:sz w:val="18"/>
                <w:lang w:val="sv-SE"/>
              </w:rPr>
              <w:t>ceil(M</w:t>
            </w:r>
            <w:r w:rsidRPr="00BE78B0">
              <w:rPr>
                <w:rFonts w:ascii="Arial" w:hAnsi="Arial" w:cs="v4.2.0"/>
                <w:sz w:val="18"/>
                <w:vertAlign w:val="subscript"/>
                <w:lang w:val="sv-SE"/>
              </w:rPr>
              <w:t>in</w:t>
            </w:r>
            <w:r w:rsidRPr="00BE78B0">
              <w:rPr>
                <w:rFonts w:ascii="Arial" w:hAnsi="Arial" w:cs="Arial"/>
                <w:sz w:val="18"/>
                <w:lang w:val="sv-SE"/>
              </w:rPr>
              <w:t>×P</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0E58B5" w:rsidRPr="00BE78B0" w:rsidTr="003B4C7B">
        <w:trPr>
          <w:jc w:val="center"/>
        </w:trPr>
        <w:tc>
          <w:tcPr>
            <w:tcW w:w="2050" w:type="dxa"/>
            <w:shd w:val="clear" w:color="auto" w:fill="auto"/>
          </w:tcPr>
          <w:p w:rsidR="000E58B5" w:rsidRPr="00BE78B0" w:rsidRDefault="000E58B5" w:rsidP="00EE61D6">
            <w:pPr>
              <w:keepNext/>
              <w:keepLines/>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3183" w:type="dxa"/>
            <w:shd w:val="clear" w:color="auto" w:fill="auto"/>
          </w:tcPr>
          <w:p w:rsidR="000E58B5" w:rsidRPr="00BE78B0" w:rsidRDefault="000E58B5" w:rsidP="00EE61D6">
            <w:pPr>
              <w:keepNext/>
              <w:keepLines/>
              <w:jc w:val="center"/>
              <w:rPr>
                <w:rFonts w:ascii="Arial" w:hAnsi="Arial"/>
                <w:sz w:val="18"/>
              </w:rPr>
            </w:pPr>
            <w:r w:rsidRPr="00BE78B0">
              <w:rPr>
                <w:rFonts w:ascii="Arial" w:hAnsi="Arial" w:cs="v4.2.0"/>
                <w:sz w:val="18"/>
              </w:rPr>
              <w:t>max(200, ceil(1.5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r w:rsidRPr="00BE78B0">
              <w:rPr>
                <w:rFonts w:ascii="Arial" w:hAnsi="Arial" w:cs="v4.2.0"/>
                <w:sz w:val="18"/>
              </w:rPr>
              <w:t>max(T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3409" w:type="dxa"/>
            <w:shd w:val="clear" w:color="auto" w:fill="auto"/>
          </w:tcPr>
          <w:p w:rsidR="000E58B5" w:rsidRPr="00BE78B0" w:rsidRDefault="000E58B5" w:rsidP="00EE61D6">
            <w:pPr>
              <w:keepNext/>
              <w:keepLines/>
              <w:jc w:val="center"/>
              <w:rPr>
                <w:rFonts w:ascii="Arial" w:hAnsi="Arial"/>
                <w:sz w:val="18"/>
              </w:rPr>
            </w:pPr>
            <w:r w:rsidRPr="00BE78B0">
              <w:rPr>
                <w:rFonts w:ascii="Arial" w:hAnsi="Arial" w:cs="v4.2.0"/>
                <w:sz w:val="18"/>
              </w:rPr>
              <w:t>max(100, ceil(1.5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w:t>
            </w:r>
            <w:r w:rsidRPr="00BE78B0">
              <w:rPr>
                <w:rFonts w:ascii="Arial" w:hAnsi="Arial" w:cs="v4.2.0"/>
                <w:sz w:val="18"/>
              </w:rPr>
              <w:t>)</w:t>
            </w:r>
            <w:r w:rsidRPr="00BE78B0">
              <w:rPr>
                <w:rFonts w:ascii="Arial" w:hAnsi="Arial" w:cs="Arial"/>
                <w:sz w:val="18"/>
              </w:rPr>
              <w:t xml:space="preserve">× </w:t>
            </w:r>
            <w:r w:rsidRPr="00BE78B0">
              <w:rPr>
                <w:rFonts w:ascii="Arial" w:hAnsi="Arial" w:cs="v4.2.0"/>
                <w:sz w:val="18"/>
              </w:rPr>
              <w:t>max(T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0E58B5" w:rsidRPr="00BE78B0" w:rsidTr="003B4C7B">
        <w:trPr>
          <w:jc w:val="center"/>
        </w:trPr>
        <w:tc>
          <w:tcPr>
            <w:tcW w:w="2050" w:type="dxa"/>
            <w:shd w:val="clear" w:color="auto" w:fill="auto"/>
          </w:tcPr>
          <w:p w:rsidR="000E58B5" w:rsidRPr="00BE78B0" w:rsidRDefault="000E58B5" w:rsidP="00EE61D6">
            <w:pPr>
              <w:keepNext/>
              <w:keepLines/>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3183" w:type="dxa"/>
            <w:shd w:val="clear" w:color="auto" w:fill="auto"/>
          </w:tcPr>
          <w:p w:rsidR="000E58B5" w:rsidRPr="00BE78B0" w:rsidRDefault="000E58B5" w:rsidP="00EE61D6">
            <w:pPr>
              <w:keepNext/>
              <w:keepLines/>
              <w:jc w:val="center"/>
              <w:rPr>
                <w:rFonts w:ascii="Arial" w:hAnsi="Arial"/>
                <w:sz w:val="18"/>
              </w:rPr>
            </w:pPr>
            <w:r w:rsidRPr="00BE78B0">
              <w:rPr>
                <w:rFonts w:ascii="Arial" w:hAnsi="Arial" w:cs="v4.2.0"/>
                <w:sz w:val="18"/>
              </w:rPr>
              <w:t>ceil(</w:t>
            </w:r>
            <w:proofErr w:type="spellStart"/>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w:t>
            </w:r>
            <w:proofErr w:type="spellEnd"/>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3409" w:type="dxa"/>
            <w:shd w:val="clear" w:color="auto" w:fill="auto"/>
          </w:tcPr>
          <w:p w:rsidR="000E58B5" w:rsidRPr="00BE78B0" w:rsidRDefault="000E58B5" w:rsidP="00EE61D6">
            <w:pPr>
              <w:keepNext/>
              <w:keepLines/>
              <w:jc w:val="center"/>
              <w:rPr>
                <w:rFonts w:ascii="Arial" w:hAnsi="Arial"/>
                <w:sz w:val="18"/>
              </w:rPr>
            </w:pPr>
            <w:r w:rsidRPr="00BE78B0">
              <w:rPr>
                <w:rFonts w:ascii="Arial" w:hAnsi="Arial" w:cs="v4.2.0"/>
                <w:sz w:val="18"/>
              </w:rPr>
              <w:t>ceil(</w:t>
            </w:r>
            <w:proofErr w:type="spellStart"/>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w:t>
            </w:r>
            <w:proofErr w:type="spellEnd"/>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r>
      <w:tr w:rsidR="000E58B5" w:rsidRPr="00BE78B0" w:rsidTr="003B4C7B">
        <w:trPr>
          <w:jc w:val="center"/>
        </w:trPr>
        <w:tc>
          <w:tcPr>
            <w:tcW w:w="8642" w:type="dxa"/>
            <w:gridSpan w:val="3"/>
            <w:shd w:val="clear" w:color="auto" w:fill="auto"/>
          </w:tcPr>
          <w:p w:rsidR="000E58B5" w:rsidRPr="00BE78B0" w:rsidRDefault="000E58B5" w:rsidP="00EE61D6">
            <w:pPr>
              <w:keepNext/>
              <w:keepLines/>
              <w:ind w:left="851" w:hanging="851"/>
              <w:rPr>
                <w:rFonts w:ascii="Arial" w:hAnsi="Arial"/>
                <w:sz w:val="18"/>
              </w:rPr>
            </w:pPr>
            <w:r w:rsidRPr="00BE78B0">
              <w:rPr>
                <w:rFonts w:ascii="Arial" w:hAnsi="Arial"/>
                <w:sz w:val="18"/>
              </w:rPr>
              <w:t>N</w:t>
            </w:r>
            <w:r w:rsidRPr="00BE78B0">
              <w:rPr>
                <w:rFonts w:ascii="Arial"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is the periodicity of 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w:t>
            </w:r>
            <w:proofErr w:type="spellStart"/>
            <w:r w:rsidRPr="00BE78B0">
              <w:rPr>
                <w:rFonts w:ascii="Arial" w:hAnsi="Arial"/>
                <w:sz w:val="18"/>
              </w:rPr>
              <w:t>ms</w:t>
            </w:r>
            <w:proofErr w:type="spellEnd"/>
            <w:r w:rsidRPr="00BE78B0">
              <w:rPr>
                <w:rFonts w:ascii="Arial" w:hAnsi="Arial"/>
                <w:sz w:val="18"/>
              </w:rPr>
              <w:t xml:space="preserve">, 10ms, 20 </w:t>
            </w:r>
            <w:proofErr w:type="spellStart"/>
            <w:r w:rsidRPr="00BE78B0">
              <w:rPr>
                <w:rFonts w:ascii="Arial" w:hAnsi="Arial"/>
                <w:sz w:val="18"/>
              </w:rPr>
              <w:t>ms</w:t>
            </w:r>
            <w:proofErr w:type="spellEnd"/>
            <w:r w:rsidRPr="00BE78B0">
              <w:rPr>
                <w:rFonts w:ascii="Arial" w:hAnsi="Arial"/>
                <w:sz w:val="18"/>
              </w:rPr>
              <w:t xml:space="preserve"> or 40 </w:t>
            </w:r>
            <w:proofErr w:type="spellStart"/>
            <w:r w:rsidRPr="00BE78B0">
              <w:rPr>
                <w:rFonts w:ascii="Arial" w:hAnsi="Arial"/>
                <w:sz w:val="18"/>
              </w:rPr>
              <w:t>ms.</w:t>
            </w:r>
            <w:proofErr w:type="spellEnd"/>
            <w:r w:rsidRPr="00BE78B0">
              <w:rPr>
                <w:rFonts w:ascii="Arial" w:hAnsi="Arial" w:cs="v4.2.0"/>
                <w:sz w:val="18"/>
              </w:rPr>
              <w:t xml:space="preserve"> T</w:t>
            </w:r>
            <w:r w:rsidRPr="00BE78B0">
              <w:rPr>
                <w:rFonts w:ascii="Arial" w:hAnsi="Arial" w:cs="v4.2.0"/>
                <w:sz w:val="18"/>
                <w:vertAlign w:val="subscript"/>
              </w:rPr>
              <w:t>DRX</w:t>
            </w:r>
            <w:r w:rsidRPr="00BE78B0">
              <w:rPr>
                <w:rFonts w:ascii="Arial" w:hAnsi="Arial"/>
                <w:sz w:val="18"/>
              </w:rPr>
              <w:t xml:space="preserve"> is the DRX cycle length.</w:t>
            </w:r>
          </w:p>
        </w:tc>
      </w:tr>
    </w:tbl>
    <w:p w:rsidR="000E58B5" w:rsidRPr="00BE78B0" w:rsidRDefault="000E58B5" w:rsidP="000E58B5">
      <w:pPr>
        <w:rPr>
          <w:rFonts w:eastAsia="?? ??"/>
        </w:rPr>
      </w:pPr>
    </w:p>
    <w:p w:rsidR="000E58B5" w:rsidRPr="00BE78B0" w:rsidRDefault="000E58B5" w:rsidP="000E58B5">
      <w:pPr>
        <w:keepNext/>
        <w:keepLines/>
        <w:spacing w:before="60"/>
        <w:jc w:val="center"/>
        <w:rPr>
          <w:rFonts w:ascii="Arial" w:hAnsi="Arial"/>
          <w:b/>
        </w:rPr>
      </w:pPr>
      <w:r w:rsidRPr="00BE78B0">
        <w:rPr>
          <w:rFonts w:ascii="Arial" w:hAnsi="Arial"/>
          <w:b/>
        </w:rPr>
        <w:lastRenderedPageBreak/>
        <w:t xml:space="preserve">Table 8.1.3.2-2: Evaluation period </w:t>
      </w:r>
      <w:proofErr w:type="spellStart"/>
      <w:r w:rsidRPr="00BE78B0">
        <w:rPr>
          <w:rFonts w:ascii="Arial" w:hAnsi="Arial"/>
          <w:b/>
        </w:rPr>
        <w:t>T</w:t>
      </w:r>
      <w:r w:rsidRPr="00BE78B0">
        <w:rPr>
          <w:rFonts w:ascii="Arial" w:hAnsi="Arial"/>
          <w:b/>
          <w:vertAlign w:val="subscript"/>
        </w:rPr>
        <w:t>Evaluate_out_CSI</w:t>
      </w:r>
      <w:proofErr w:type="spellEnd"/>
      <w:r w:rsidRPr="00BE78B0">
        <w:rPr>
          <w:rFonts w:ascii="Arial" w:hAnsi="Arial"/>
          <w:b/>
          <w:vertAlign w:val="subscript"/>
        </w:rPr>
        <w:t>-RS</w:t>
      </w:r>
      <w:r w:rsidRPr="00BE78B0">
        <w:rPr>
          <w:rFonts w:ascii="Arial" w:hAnsi="Arial"/>
          <w:b/>
        </w:rPr>
        <w:t xml:space="preserve"> and </w:t>
      </w:r>
      <w:proofErr w:type="spellStart"/>
      <w:r w:rsidRPr="00BE78B0">
        <w:rPr>
          <w:rFonts w:ascii="Arial" w:hAnsi="Arial"/>
          <w:b/>
        </w:rPr>
        <w:t>T</w:t>
      </w:r>
      <w:r w:rsidRPr="00BE78B0">
        <w:rPr>
          <w:rFonts w:ascii="Arial" w:hAnsi="Arial"/>
          <w:b/>
          <w:vertAlign w:val="subscript"/>
        </w:rPr>
        <w:t>Evaluate_in_CSI</w:t>
      </w:r>
      <w:proofErr w:type="spellEnd"/>
      <w:r w:rsidRPr="00BE78B0">
        <w:rPr>
          <w:rFonts w:ascii="Arial" w:hAnsi="Arial"/>
          <w:b/>
          <w:vertAlign w:val="subscript"/>
        </w:rPr>
        <w:t>-RS</w:t>
      </w:r>
      <w:r w:rsidRPr="00BE78B0">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7"/>
        <w:gridCol w:w="2910"/>
        <w:gridCol w:w="2814"/>
      </w:tblGrid>
      <w:tr w:rsidR="000E58B5" w:rsidRPr="00BE78B0" w:rsidTr="003B4C7B">
        <w:trPr>
          <w:jc w:val="center"/>
        </w:trPr>
        <w:tc>
          <w:tcPr>
            <w:tcW w:w="2917" w:type="dxa"/>
            <w:shd w:val="clear" w:color="auto" w:fill="auto"/>
          </w:tcPr>
          <w:p w:rsidR="000E58B5" w:rsidRPr="00BE78B0" w:rsidRDefault="000E58B5" w:rsidP="00EE61D6">
            <w:pPr>
              <w:keepNext/>
              <w:keepLines/>
              <w:jc w:val="center"/>
              <w:rPr>
                <w:rFonts w:ascii="Arial" w:hAnsi="Arial"/>
                <w:b/>
                <w:sz w:val="18"/>
              </w:rPr>
            </w:pPr>
            <w:r w:rsidRPr="00BE78B0">
              <w:rPr>
                <w:rFonts w:ascii="Arial" w:hAnsi="Arial"/>
                <w:b/>
                <w:sz w:val="18"/>
              </w:rPr>
              <w:t>Configuration</w:t>
            </w:r>
          </w:p>
        </w:tc>
        <w:tc>
          <w:tcPr>
            <w:tcW w:w="2910" w:type="dxa"/>
            <w:shd w:val="clear" w:color="auto" w:fill="auto"/>
          </w:tcPr>
          <w:p w:rsidR="000E58B5" w:rsidRPr="00BE78B0" w:rsidRDefault="000E58B5" w:rsidP="00EE61D6">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Evaluate_out_CSI</w:t>
            </w:r>
            <w:proofErr w:type="spellEnd"/>
            <w:r w:rsidRPr="00BE78B0">
              <w:rPr>
                <w:rFonts w:ascii="Arial" w:hAnsi="Arial"/>
                <w:b/>
                <w:sz w:val="18"/>
                <w:vertAlign w:val="subscript"/>
              </w:rPr>
              <w:t>-RS</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c>
          <w:tcPr>
            <w:tcW w:w="2814" w:type="dxa"/>
            <w:shd w:val="clear" w:color="auto" w:fill="auto"/>
          </w:tcPr>
          <w:p w:rsidR="000E58B5" w:rsidRPr="00BE78B0" w:rsidRDefault="000E58B5" w:rsidP="00EE61D6">
            <w:pPr>
              <w:keepNext/>
              <w:keepLines/>
              <w:jc w:val="center"/>
              <w:rPr>
                <w:rFonts w:ascii="Arial" w:hAnsi="Arial"/>
                <w:b/>
                <w:sz w:val="18"/>
              </w:rPr>
            </w:pPr>
            <w:proofErr w:type="spellStart"/>
            <w:r w:rsidRPr="00BE78B0">
              <w:rPr>
                <w:rFonts w:ascii="Arial" w:hAnsi="Arial"/>
                <w:b/>
                <w:sz w:val="18"/>
              </w:rPr>
              <w:t>T</w:t>
            </w:r>
            <w:r w:rsidRPr="00BE78B0">
              <w:rPr>
                <w:rFonts w:ascii="Arial" w:hAnsi="Arial"/>
                <w:b/>
                <w:sz w:val="18"/>
                <w:vertAlign w:val="subscript"/>
              </w:rPr>
              <w:t>Evaluate_in_CSI</w:t>
            </w:r>
            <w:proofErr w:type="spellEnd"/>
            <w:r w:rsidRPr="00BE78B0">
              <w:rPr>
                <w:rFonts w:ascii="Arial" w:hAnsi="Arial"/>
                <w:b/>
                <w:sz w:val="18"/>
                <w:vertAlign w:val="subscript"/>
              </w:rPr>
              <w:t>-RS</w:t>
            </w:r>
            <w:r w:rsidRPr="00BE78B0">
              <w:rPr>
                <w:rFonts w:ascii="Arial" w:hAnsi="Arial"/>
                <w:b/>
                <w:sz w:val="18"/>
              </w:rPr>
              <w:t xml:space="preserve"> (</w:t>
            </w:r>
            <w:proofErr w:type="spellStart"/>
            <w:r w:rsidRPr="00BE78B0">
              <w:rPr>
                <w:rFonts w:ascii="Arial" w:hAnsi="Arial"/>
                <w:b/>
                <w:sz w:val="18"/>
              </w:rPr>
              <w:t>ms</w:t>
            </w:r>
            <w:proofErr w:type="spellEnd"/>
            <w:r w:rsidRPr="00BE78B0">
              <w:rPr>
                <w:rFonts w:ascii="Arial" w:hAnsi="Arial"/>
                <w:b/>
                <w:sz w:val="18"/>
              </w:rPr>
              <w:t xml:space="preserve">) </w:t>
            </w:r>
          </w:p>
        </w:tc>
      </w:tr>
      <w:tr w:rsidR="000E58B5" w:rsidRPr="00BE78B0" w:rsidTr="003B4C7B">
        <w:trPr>
          <w:jc w:val="center"/>
        </w:trPr>
        <w:tc>
          <w:tcPr>
            <w:tcW w:w="2917" w:type="dxa"/>
            <w:shd w:val="clear" w:color="auto" w:fill="auto"/>
          </w:tcPr>
          <w:p w:rsidR="000E58B5" w:rsidRPr="00BE78B0" w:rsidRDefault="000E58B5" w:rsidP="00EE61D6">
            <w:pPr>
              <w:keepNext/>
              <w:keepLines/>
              <w:jc w:val="center"/>
              <w:rPr>
                <w:rFonts w:ascii="Arial" w:hAnsi="Arial"/>
                <w:sz w:val="18"/>
              </w:rPr>
            </w:pPr>
            <w:r w:rsidRPr="00BE78B0">
              <w:rPr>
                <w:rFonts w:ascii="Arial" w:hAnsi="Arial"/>
                <w:sz w:val="18"/>
              </w:rPr>
              <w:t>no DRX</w:t>
            </w:r>
          </w:p>
        </w:tc>
        <w:tc>
          <w:tcPr>
            <w:tcW w:w="2910" w:type="dxa"/>
            <w:shd w:val="clear" w:color="auto" w:fill="auto"/>
          </w:tcPr>
          <w:p w:rsidR="000E58B5" w:rsidRPr="00BE78B0" w:rsidRDefault="000E58B5" w:rsidP="00EE61D6">
            <w:pPr>
              <w:keepNext/>
              <w:keepLines/>
              <w:jc w:val="center"/>
              <w:rPr>
                <w:rFonts w:ascii="Arial" w:hAnsi="Arial"/>
                <w:sz w:val="18"/>
              </w:rPr>
            </w:pPr>
            <w:r w:rsidRPr="00BE78B0">
              <w:rPr>
                <w:rFonts w:ascii="Arial" w:hAnsi="Arial" w:cs="v4.2.0"/>
                <w:sz w:val="18"/>
              </w:rPr>
              <w:t>max(200, ceil(</w:t>
            </w:r>
            <w:proofErr w:type="spellStart"/>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×P×N</w:t>
            </w:r>
            <w:proofErr w:type="spellEnd"/>
            <w:r w:rsidRPr="00BE78B0">
              <w:rPr>
                <w:rFonts w:ascii="Arial" w:hAnsi="Arial" w:cs="v4.2.0"/>
                <w:sz w:val="18"/>
              </w:rPr>
              <w:t>)</w:t>
            </w:r>
            <w:r w:rsidRPr="00BE78B0">
              <w:rPr>
                <w:rFonts w:ascii="Arial" w:hAnsi="Arial" w:cs="Arial"/>
                <w:sz w:val="18"/>
              </w:rPr>
              <w:t>×</w:t>
            </w:r>
            <w:r w:rsidRPr="00BE78B0">
              <w:rPr>
                <w:rFonts w:ascii="Arial" w:hAnsi="Arial" w:cs="v4.2.0"/>
                <w:sz w:val="18"/>
              </w:rPr>
              <w:t>T</w:t>
            </w:r>
            <w:r w:rsidRPr="00BE78B0">
              <w:rPr>
                <w:rFonts w:ascii="Arial" w:hAnsi="Arial" w:cs="v4.2.0"/>
                <w:sz w:val="18"/>
                <w:vertAlign w:val="subscript"/>
              </w:rPr>
              <w:t>CSI-RS</w:t>
            </w:r>
            <w:r w:rsidRPr="00BE78B0">
              <w:rPr>
                <w:rFonts w:ascii="Arial" w:hAnsi="Arial" w:cs="v4.2.0"/>
                <w:sz w:val="18"/>
              </w:rPr>
              <w:t>)</w:t>
            </w:r>
          </w:p>
        </w:tc>
        <w:tc>
          <w:tcPr>
            <w:tcW w:w="2814" w:type="dxa"/>
            <w:shd w:val="clear" w:color="auto" w:fill="auto"/>
          </w:tcPr>
          <w:p w:rsidR="000E58B5" w:rsidRPr="00BE78B0" w:rsidRDefault="000E58B5" w:rsidP="00EE61D6">
            <w:pPr>
              <w:keepNext/>
              <w:keepLines/>
              <w:jc w:val="center"/>
              <w:rPr>
                <w:rFonts w:ascii="Arial" w:hAnsi="Arial"/>
                <w:sz w:val="18"/>
                <w:lang w:val="sv-SE"/>
              </w:rPr>
            </w:pPr>
            <w:r w:rsidRPr="00BE78B0">
              <w:rPr>
                <w:rFonts w:ascii="Arial" w:hAnsi="Arial"/>
                <w:sz w:val="18"/>
                <w:lang w:val="sv-SE"/>
              </w:rPr>
              <w:t xml:space="preserve">max(100, </w:t>
            </w:r>
            <w:r w:rsidRPr="00BE78B0">
              <w:rPr>
                <w:rFonts w:ascii="Arial" w:hAnsi="Arial" w:cs="v4.2.0"/>
                <w:sz w:val="18"/>
                <w:lang w:val="sv-SE"/>
              </w:rPr>
              <w:t>ceil(M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w:t>
            </w:r>
            <w:r w:rsidRPr="00BE78B0">
              <w:rPr>
                <w:rFonts w:ascii="Arial" w:hAnsi="Arial" w:cs="Arial"/>
                <w:sz w:val="18"/>
                <w:lang w:val="sv-SE"/>
              </w:rPr>
              <w:t xml:space="preserve"> ×</w:t>
            </w:r>
            <w:r w:rsidRPr="00BE78B0">
              <w:rPr>
                <w:rFonts w:ascii="Arial" w:hAnsi="Arial" w:cs="v4.2.0"/>
                <w:sz w:val="18"/>
                <w:lang w:val="sv-SE"/>
              </w:rPr>
              <w:t xml:space="preserve"> T</w:t>
            </w:r>
            <w:r w:rsidRPr="00BE78B0">
              <w:rPr>
                <w:rFonts w:ascii="Arial" w:hAnsi="Arial" w:cs="v4.2.0"/>
                <w:sz w:val="18"/>
                <w:vertAlign w:val="subscript"/>
                <w:lang w:val="sv-SE"/>
              </w:rPr>
              <w:t>CSI-RS</w:t>
            </w:r>
            <w:r w:rsidRPr="00BE78B0">
              <w:rPr>
                <w:rFonts w:ascii="Arial" w:hAnsi="Arial"/>
                <w:sz w:val="18"/>
                <w:lang w:val="sv-SE"/>
              </w:rPr>
              <w:t>)</w:t>
            </w:r>
          </w:p>
        </w:tc>
      </w:tr>
      <w:tr w:rsidR="000E58B5" w:rsidRPr="00BE78B0" w:rsidTr="003B4C7B">
        <w:trPr>
          <w:jc w:val="center"/>
        </w:trPr>
        <w:tc>
          <w:tcPr>
            <w:tcW w:w="2917" w:type="dxa"/>
            <w:shd w:val="clear" w:color="auto" w:fill="auto"/>
          </w:tcPr>
          <w:p w:rsidR="000E58B5" w:rsidRPr="00BE78B0" w:rsidRDefault="000E58B5" w:rsidP="00EE61D6">
            <w:pPr>
              <w:keepNext/>
              <w:keepLines/>
              <w:jc w:val="center"/>
              <w:rPr>
                <w:rFonts w:ascii="Arial" w:hAnsi="Arial"/>
                <w:sz w:val="18"/>
              </w:rPr>
            </w:pPr>
            <w:r w:rsidRPr="00BE78B0">
              <w:rPr>
                <w:rFonts w:ascii="Arial" w:hAnsi="Arial"/>
                <w:sz w:val="18"/>
              </w:rPr>
              <w:t xml:space="preserve">DRX </w:t>
            </w:r>
            <w:r w:rsidRPr="00BE78B0">
              <w:rPr>
                <w:rFonts w:ascii="Arial" w:hAnsi="Arial" w:cs="Arial" w:hint="eastAsia"/>
                <w:sz w:val="18"/>
              </w:rPr>
              <w:t>≤</w:t>
            </w:r>
            <w:r w:rsidRPr="00BE78B0">
              <w:rPr>
                <w:rFonts w:ascii="Arial" w:hAnsi="Arial" w:cs="Arial"/>
                <w:sz w:val="18"/>
              </w:rPr>
              <w:t xml:space="preserve"> </w:t>
            </w:r>
            <w:r w:rsidRPr="00BE78B0">
              <w:rPr>
                <w:rFonts w:ascii="Arial" w:hAnsi="Arial"/>
                <w:sz w:val="18"/>
              </w:rPr>
              <w:t>320ms</w:t>
            </w:r>
          </w:p>
        </w:tc>
        <w:tc>
          <w:tcPr>
            <w:tcW w:w="2910" w:type="dxa"/>
            <w:shd w:val="clear" w:color="auto" w:fill="auto"/>
          </w:tcPr>
          <w:p w:rsidR="000E58B5" w:rsidRPr="00BE78B0" w:rsidRDefault="000E58B5" w:rsidP="00EE61D6">
            <w:pPr>
              <w:keepNext/>
              <w:keepLines/>
              <w:jc w:val="center"/>
              <w:rPr>
                <w:rFonts w:ascii="Arial" w:hAnsi="Arial"/>
                <w:sz w:val="18"/>
              </w:rPr>
            </w:pPr>
            <w:r w:rsidRPr="00BE78B0">
              <w:rPr>
                <w:rFonts w:ascii="Arial" w:hAnsi="Arial" w:cs="v4.2.0"/>
                <w:sz w:val="18"/>
              </w:rPr>
              <w:t>max(200, ceil(1.5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r w:rsidRPr="00BE78B0">
              <w:rPr>
                <w:rFonts w:ascii="Arial" w:hAnsi="Arial" w:cs="v4.2.0"/>
                <w:sz w:val="18"/>
              </w:rPr>
              <w:t>max(T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c>
          <w:tcPr>
            <w:tcW w:w="2814" w:type="dxa"/>
            <w:shd w:val="clear" w:color="auto" w:fill="auto"/>
          </w:tcPr>
          <w:p w:rsidR="000E58B5" w:rsidRPr="00BE78B0" w:rsidRDefault="000E58B5" w:rsidP="00EE61D6">
            <w:pPr>
              <w:keepNext/>
              <w:keepLines/>
              <w:jc w:val="center"/>
              <w:rPr>
                <w:rFonts w:ascii="Arial" w:hAnsi="Arial"/>
                <w:sz w:val="18"/>
              </w:rPr>
            </w:pPr>
            <w:r w:rsidRPr="00BE78B0">
              <w:rPr>
                <w:rFonts w:ascii="Arial" w:hAnsi="Arial" w:cs="v4.2.0"/>
                <w:sz w:val="18"/>
              </w:rPr>
              <w:t>max(100, ceil(1.5</w:t>
            </w:r>
            <w:r w:rsidRPr="00BE78B0">
              <w:rPr>
                <w:rFonts w:ascii="Arial" w:hAnsi="Arial" w:cs="Arial"/>
                <w:sz w:val="18"/>
              </w:rPr>
              <w:t>×</w:t>
            </w:r>
            <w:r w:rsidRPr="00BE78B0">
              <w:rPr>
                <w:rFonts w:ascii="Arial" w:hAnsi="Arial" w:cs="v4.2.0"/>
                <w:sz w:val="18"/>
              </w:rPr>
              <w:t>M</w:t>
            </w:r>
            <w:r w:rsidRPr="00BE78B0">
              <w:rPr>
                <w:rFonts w:ascii="Arial" w:hAnsi="Arial" w:cs="v4.2.0"/>
                <w:sz w:val="18"/>
                <w:vertAlign w:val="subscript"/>
              </w:rPr>
              <w:t>in</w:t>
            </w:r>
            <w:r w:rsidRPr="00BE78B0">
              <w:rPr>
                <w:rFonts w:ascii="Arial" w:hAnsi="Arial" w:cs="Arial"/>
                <w:sz w:val="18"/>
              </w:rPr>
              <w:t>×P×N</w:t>
            </w:r>
            <w:r w:rsidRPr="00BE78B0">
              <w:rPr>
                <w:rFonts w:ascii="Arial" w:hAnsi="Arial" w:cs="v4.2.0"/>
                <w:sz w:val="18"/>
              </w:rPr>
              <w:t>)</w:t>
            </w:r>
            <w:r w:rsidRPr="00BE78B0">
              <w:rPr>
                <w:rFonts w:ascii="Arial" w:hAnsi="Arial" w:cs="Arial"/>
                <w:sz w:val="18"/>
              </w:rPr>
              <w:t xml:space="preserve">× </w:t>
            </w:r>
            <w:r w:rsidRPr="00BE78B0">
              <w:rPr>
                <w:rFonts w:ascii="Arial" w:hAnsi="Arial" w:cs="v4.2.0"/>
                <w:sz w:val="18"/>
              </w:rPr>
              <w:t>max(T</w:t>
            </w:r>
            <w:r w:rsidRPr="00BE78B0">
              <w:rPr>
                <w:rFonts w:ascii="Arial" w:hAnsi="Arial" w:cs="v4.2.0"/>
                <w:sz w:val="18"/>
                <w:vertAlign w:val="subscript"/>
              </w:rPr>
              <w:t>DRX</w:t>
            </w:r>
            <w:r w:rsidRPr="00BE78B0">
              <w:rPr>
                <w:rFonts w:ascii="Arial" w:hAnsi="Arial" w:cs="v4.2.0"/>
                <w:sz w:val="18"/>
              </w:rPr>
              <w:t>, T</w:t>
            </w:r>
            <w:r w:rsidRPr="00BE78B0">
              <w:rPr>
                <w:rFonts w:ascii="Arial" w:hAnsi="Arial" w:cs="v4.2.0"/>
                <w:sz w:val="18"/>
                <w:vertAlign w:val="subscript"/>
              </w:rPr>
              <w:t>CSI-RS</w:t>
            </w:r>
            <w:r w:rsidRPr="00BE78B0">
              <w:rPr>
                <w:rFonts w:ascii="Arial" w:hAnsi="Arial" w:cs="v4.2.0"/>
                <w:sz w:val="18"/>
              </w:rPr>
              <w:t>))</w:t>
            </w:r>
          </w:p>
        </w:tc>
      </w:tr>
      <w:tr w:rsidR="000E58B5" w:rsidRPr="00BE78B0" w:rsidTr="003B4C7B">
        <w:trPr>
          <w:jc w:val="center"/>
        </w:trPr>
        <w:tc>
          <w:tcPr>
            <w:tcW w:w="2917" w:type="dxa"/>
            <w:shd w:val="clear" w:color="auto" w:fill="auto"/>
          </w:tcPr>
          <w:p w:rsidR="000E58B5" w:rsidRPr="00BE78B0" w:rsidRDefault="000E58B5" w:rsidP="00EE61D6">
            <w:pPr>
              <w:keepNext/>
              <w:keepLines/>
              <w:jc w:val="center"/>
              <w:rPr>
                <w:rFonts w:ascii="Arial" w:hAnsi="Arial"/>
                <w:sz w:val="18"/>
              </w:rPr>
            </w:pPr>
            <w:r w:rsidRPr="00BE78B0">
              <w:rPr>
                <w:rFonts w:ascii="Arial" w:hAnsi="Arial"/>
                <w:sz w:val="18"/>
              </w:rPr>
              <w:t xml:space="preserve">DRX </w:t>
            </w:r>
            <w:r w:rsidRPr="00BE78B0">
              <w:rPr>
                <w:rFonts w:ascii="Arial" w:hAnsi="Arial" w:cs="Arial"/>
                <w:sz w:val="18"/>
              </w:rPr>
              <w:t xml:space="preserve">&gt; </w:t>
            </w:r>
            <w:r w:rsidRPr="00BE78B0">
              <w:rPr>
                <w:rFonts w:ascii="Arial" w:hAnsi="Arial"/>
                <w:sz w:val="18"/>
              </w:rPr>
              <w:t>320ms</w:t>
            </w:r>
          </w:p>
        </w:tc>
        <w:tc>
          <w:tcPr>
            <w:tcW w:w="2910" w:type="dxa"/>
            <w:shd w:val="clear" w:color="auto" w:fill="auto"/>
          </w:tcPr>
          <w:p w:rsidR="000E58B5" w:rsidRPr="00BE78B0" w:rsidRDefault="000E58B5" w:rsidP="00EE61D6">
            <w:pPr>
              <w:keepNext/>
              <w:keepLines/>
              <w:jc w:val="center"/>
              <w:rPr>
                <w:rFonts w:ascii="Arial" w:hAnsi="Arial"/>
                <w:sz w:val="18"/>
              </w:rPr>
            </w:pPr>
            <w:r w:rsidRPr="00BE78B0">
              <w:rPr>
                <w:rFonts w:ascii="Arial" w:hAnsi="Arial" w:cs="v4.2.0"/>
                <w:sz w:val="18"/>
              </w:rPr>
              <w:t>ceil(</w:t>
            </w:r>
            <w:proofErr w:type="spellStart"/>
            <w:r w:rsidRPr="00BE78B0">
              <w:rPr>
                <w:rFonts w:ascii="Arial" w:hAnsi="Arial" w:cs="v4.2.0"/>
                <w:sz w:val="18"/>
              </w:rPr>
              <w:t>M</w:t>
            </w:r>
            <w:r w:rsidRPr="00BE78B0">
              <w:rPr>
                <w:rFonts w:ascii="Arial" w:hAnsi="Arial" w:cs="v4.2.0"/>
                <w:sz w:val="18"/>
                <w:vertAlign w:val="subscript"/>
              </w:rPr>
              <w:t>out</w:t>
            </w:r>
            <w:r w:rsidRPr="00BE78B0">
              <w:rPr>
                <w:rFonts w:ascii="Arial" w:hAnsi="Arial" w:cs="Arial"/>
                <w:sz w:val="18"/>
              </w:rPr>
              <w:t>×P×N</w:t>
            </w:r>
            <w:proofErr w:type="spellEnd"/>
            <w:r w:rsidRPr="00BE78B0">
              <w:rPr>
                <w:rFonts w:ascii="Arial" w:hAnsi="Arial" w:cs="v4.2.0"/>
                <w:sz w:val="18"/>
              </w:rPr>
              <w:t xml:space="preserve">) </w:t>
            </w:r>
            <w:r w:rsidRPr="00BE78B0">
              <w:rPr>
                <w:rFonts w:ascii="Arial" w:hAnsi="Arial" w:cs="Arial"/>
                <w:sz w:val="18"/>
              </w:rPr>
              <w:t xml:space="preserve">× </w:t>
            </w:r>
            <w:r w:rsidRPr="00BE78B0">
              <w:rPr>
                <w:rFonts w:ascii="Arial" w:hAnsi="Arial" w:cs="v4.2.0"/>
                <w:sz w:val="18"/>
              </w:rPr>
              <w:t>T</w:t>
            </w:r>
            <w:r w:rsidRPr="00BE78B0">
              <w:rPr>
                <w:rFonts w:ascii="Arial" w:hAnsi="Arial" w:cs="v4.2.0"/>
                <w:sz w:val="18"/>
                <w:vertAlign w:val="subscript"/>
              </w:rPr>
              <w:t>DRX</w:t>
            </w:r>
          </w:p>
        </w:tc>
        <w:tc>
          <w:tcPr>
            <w:tcW w:w="2814" w:type="dxa"/>
            <w:shd w:val="clear" w:color="auto" w:fill="auto"/>
          </w:tcPr>
          <w:p w:rsidR="000E58B5" w:rsidRPr="00BE78B0" w:rsidRDefault="000E58B5" w:rsidP="00EE61D6">
            <w:pPr>
              <w:keepNext/>
              <w:keepLines/>
              <w:jc w:val="center"/>
              <w:rPr>
                <w:rFonts w:ascii="Arial" w:hAnsi="Arial"/>
                <w:sz w:val="18"/>
                <w:lang w:val="sv-SE"/>
              </w:rPr>
            </w:pPr>
            <w:r w:rsidRPr="00BE78B0">
              <w:rPr>
                <w:rFonts w:ascii="Arial" w:hAnsi="Arial" w:cs="v4.2.0"/>
                <w:sz w:val="18"/>
                <w:lang w:val="sv-SE"/>
              </w:rPr>
              <w:t>ceil(M</w:t>
            </w:r>
            <w:r w:rsidRPr="00BE78B0">
              <w:rPr>
                <w:rFonts w:ascii="Arial" w:hAnsi="Arial" w:cs="v4.2.0"/>
                <w:sz w:val="18"/>
                <w:vertAlign w:val="subscript"/>
                <w:lang w:val="sv-SE"/>
              </w:rPr>
              <w:t>in</w:t>
            </w:r>
            <w:r w:rsidRPr="00BE78B0">
              <w:rPr>
                <w:rFonts w:ascii="Arial" w:hAnsi="Arial" w:cs="Arial"/>
                <w:sz w:val="18"/>
                <w:lang w:val="sv-SE"/>
              </w:rPr>
              <w:t>×P×N</w:t>
            </w:r>
            <w:r w:rsidRPr="00BE78B0">
              <w:rPr>
                <w:rFonts w:ascii="Arial" w:hAnsi="Arial" w:cs="v4.2.0"/>
                <w:sz w:val="18"/>
                <w:lang w:val="sv-SE"/>
              </w:rPr>
              <w:t xml:space="preserve">) </w:t>
            </w:r>
            <w:r w:rsidRPr="00BE78B0">
              <w:rPr>
                <w:rFonts w:ascii="Arial" w:hAnsi="Arial" w:cs="Arial"/>
                <w:sz w:val="18"/>
                <w:lang w:val="sv-SE"/>
              </w:rPr>
              <w:t xml:space="preserve">× </w:t>
            </w:r>
            <w:r w:rsidRPr="00BE78B0">
              <w:rPr>
                <w:rFonts w:ascii="Arial" w:hAnsi="Arial" w:cs="v4.2.0"/>
                <w:sz w:val="18"/>
                <w:lang w:val="sv-SE"/>
              </w:rPr>
              <w:t>T</w:t>
            </w:r>
            <w:r w:rsidRPr="00BE78B0">
              <w:rPr>
                <w:rFonts w:ascii="Arial" w:hAnsi="Arial" w:cs="v4.2.0"/>
                <w:sz w:val="18"/>
                <w:vertAlign w:val="subscript"/>
                <w:lang w:val="sv-SE"/>
              </w:rPr>
              <w:t>DRX</w:t>
            </w:r>
          </w:p>
        </w:tc>
      </w:tr>
      <w:tr w:rsidR="000E58B5" w:rsidRPr="00BE78B0" w:rsidTr="003B4C7B">
        <w:trPr>
          <w:jc w:val="center"/>
        </w:trPr>
        <w:tc>
          <w:tcPr>
            <w:tcW w:w="8641" w:type="dxa"/>
            <w:gridSpan w:val="3"/>
            <w:shd w:val="clear" w:color="auto" w:fill="auto"/>
          </w:tcPr>
          <w:p w:rsidR="000E58B5" w:rsidRPr="00BE78B0" w:rsidRDefault="000E58B5" w:rsidP="00EE61D6">
            <w:pPr>
              <w:keepNext/>
              <w:keepLines/>
              <w:ind w:left="851" w:hanging="851"/>
              <w:rPr>
                <w:rFonts w:ascii="Arial" w:hAnsi="Arial"/>
                <w:sz w:val="18"/>
              </w:rPr>
            </w:pPr>
            <w:r w:rsidRPr="00BE78B0">
              <w:rPr>
                <w:rFonts w:ascii="Arial" w:hAnsi="Arial"/>
                <w:sz w:val="18"/>
              </w:rPr>
              <w:t>N</w:t>
            </w:r>
            <w:r w:rsidRPr="00BE78B0">
              <w:rPr>
                <w:rFonts w:ascii="Arial" w:eastAsia="Malgun Gothic" w:hAnsi="Arial"/>
                <w:sz w:val="18"/>
                <w:lang w:eastAsia="ko-KR"/>
              </w:rPr>
              <w:t>OTE</w:t>
            </w:r>
            <w:r w:rsidRPr="00BE78B0">
              <w:rPr>
                <w:rFonts w:ascii="Arial" w:hAnsi="Arial"/>
                <w:sz w:val="18"/>
              </w:rPr>
              <w:t>:</w:t>
            </w:r>
            <w:r w:rsidRPr="00BE78B0">
              <w:rPr>
                <w:rFonts w:ascii="Arial" w:hAnsi="Arial"/>
                <w:sz w:val="28"/>
              </w:rPr>
              <w:tab/>
            </w:r>
            <w:r w:rsidRPr="00BE78B0">
              <w:rPr>
                <w:rFonts w:ascii="Arial" w:hAnsi="Arial"/>
                <w:sz w:val="18"/>
              </w:rPr>
              <w:t>T</w:t>
            </w:r>
            <w:r w:rsidRPr="00BE78B0">
              <w:rPr>
                <w:rFonts w:ascii="Arial" w:hAnsi="Arial"/>
                <w:sz w:val="18"/>
                <w:vertAlign w:val="subscript"/>
              </w:rPr>
              <w:t>CSI-RS</w:t>
            </w:r>
            <w:r w:rsidRPr="00BE78B0">
              <w:rPr>
                <w:rFonts w:ascii="Arial" w:hAnsi="Arial"/>
                <w:sz w:val="18"/>
              </w:rPr>
              <w:t xml:space="preserve"> is the periodicity of CSI-RS resource configured for RLM. The requirements in this table apply for </w:t>
            </w:r>
            <w:r w:rsidRPr="00BE78B0">
              <w:rPr>
                <w:rFonts w:ascii="Arial" w:hAnsi="Arial" w:cs="v4.2.0"/>
                <w:sz w:val="18"/>
              </w:rPr>
              <w:t>T</w:t>
            </w:r>
            <w:r w:rsidRPr="00BE78B0">
              <w:rPr>
                <w:rFonts w:ascii="Arial" w:hAnsi="Arial" w:cs="v4.2.0"/>
                <w:sz w:val="18"/>
                <w:vertAlign w:val="subscript"/>
              </w:rPr>
              <w:t>CSI-RS</w:t>
            </w:r>
            <w:r w:rsidRPr="00BE78B0">
              <w:rPr>
                <w:rFonts w:ascii="Arial" w:hAnsi="Arial"/>
                <w:sz w:val="18"/>
              </w:rPr>
              <w:t xml:space="preserve"> equal to 5 </w:t>
            </w:r>
            <w:proofErr w:type="spellStart"/>
            <w:r w:rsidRPr="00BE78B0">
              <w:rPr>
                <w:rFonts w:ascii="Arial" w:hAnsi="Arial"/>
                <w:sz w:val="18"/>
              </w:rPr>
              <w:t>ms</w:t>
            </w:r>
            <w:proofErr w:type="spellEnd"/>
            <w:r w:rsidRPr="00BE78B0">
              <w:rPr>
                <w:rFonts w:ascii="Arial" w:hAnsi="Arial"/>
                <w:sz w:val="18"/>
              </w:rPr>
              <w:t xml:space="preserve">, 10 </w:t>
            </w:r>
            <w:proofErr w:type="spellStart"/>
            <w:r w:rsidRPr="00BE78B0">
              <w:rPr>
                <w:rFonts w:ascii="Arial" w:hAnsi="Arial"/>
                <w:sz w:val="18"/>
              </w:rPr>
              <w:t>ms</w:t>
            </w:r>
            <w:proofErr w:type="spellEnd"/>
            <w:r w:rsidRPr="00BE78B0">
              <w:rPr>
                <w:rFonts w:ascii="Arial" w:hAnsi="Arial"/>
                <w:sz w:val="18"/>
              </w:rPr>
              <w:t xml:space="preserve">, 20 </w:t>
            </w:r>
            <w:proofErr w:type="spellStart"/>
            <w:r w:rsidRPr="00BE78B0">
              <w:rPr>
                <w:rFonts w:ascii="Arial" w:hAnsi="Arial"/>
                <w:sz w:val="18"/>
              </w:rPr>
              <w:t>ms</w:t>
            </w:r>
            <w:proofErr w:type="spellEnd"/>
            <w:r w:rsidRPr="00BE78B0">
              <w:rPr>
                <w:rFonts w:ascii="Arial" w:hAnsi="Arial"/>
                <w:sz w:val="18"/>
              </w:rPr>
              <w:t xml:space="preserve"> or 40 </w:t>
            </w:r>
            <w:proofErr w:type="spellStart"/>
            <w:r w:rsidRPr="00BE78B0">
              <w:rPr>
                <w:rFonts w:ascii="Arial" w:hAnsi="Arial"/>
                <w:sz w:val="18"/>
              </w:rPr>
              <w:t>ms.</w:t>
            </w:r>
            <w:proofErr w:type="spellEnd"/>
            <w:r w:rsidRPr="00BE78B0">
              <w:rPr>
                <w:rFonts w:ascii="Arial" w:hAnsi="Arial"/>
                <w:sz w:val="18"/>
              </w:rPr>
              <w:t xml:space="preserve"> T</w:t>
            </w:r>
            <w:r w:rsidRPr="00BE78B0">
              <w:rPr>
                <w:rFonts w:ascii="Arial" w:hAnsi="Arial"/>
                <w:sz w:val="18"/>
                <w:vertAlign w:val="subscript"/>
              </w:rPr>
              <w:t>DRX</w:t>
            </w:r>
            <w:r w:rsidRPr="00BE78B0">
              <w:rPr>
                <w:rFonts w:ascii="Arial" w:hAnsi="Arial"/>
                <w:sz w:val="18"/>
              </w:rPr>
              <w:t xml:space="preserve"> is the DRX cycle length.</w:t>
            </w:r>
          </w:p>
        </w:tc>
      </w:tr>
    </w:tbl>
    <w:p w:rsidR="000E58B5" w:rsidRPr="00BE78B0" w:rsidRDefault="000E58B5" w:rsidP="000E58B5"/>
    <w:p w:rsidR="000E58B5" w:rsidRPr="003B0793" w:rsidRDefault="000E58B5" w:rsidP="00004390">
      <w:pPr>
        <w:jc w:val="both"/>
        <w:rPr>
          <w:rFonts w:eastAsia="宋体"/>
          <w:lang w:eastAsia="zh-CN"/>
        </w:rPr>
      </w:pPr>
    </w:p>
    <w:p w:rsidR="00004390" w:rsidRPr="00D020F0" w:rsidRDefault="00004390" w:rsidP="00A8098C">
      <w:pPr>
        <w:jc w:val="both"/>
        <w:rPr>
          <w:rFonts w:eastAsia="宋体"/>
          <w:lang w:eastAsia="zh-CN"/>
        </w:rPr>
      </w:pPr>
      <w:r w:rsidRPr="00004390">
        <w:rPr>
          <w:rFonts w:eastAsia="宋体"/>
          <w:lang w:eastAsia="zh-CN"/>
        </w:rPr>
        <w:t xml:space="preserve">From RAN4’s perspective, </w:t>
      </w:r>
      <w:r w:rsidR="000E58B5">
        <w:rPr>
          <w:rFonts w:eastAsia="宋体"/>
          <w:lang w:eastAsia="zh-CN"/>
        </w:rPr>
        <w:t xml:space="preserve">as shown in Table </w:t>
      </w:r>
      <w:r w:rsidR="000E58B5" w:rsidRPr="000E58B5">
        <w:rPr>
          <w:rFonts w:eastAsia="宋体"/>
          <w:lang w:eastAsia="zh-CN"/>
        </w:rPr>
        <w:t xml:space="preserve">8.1.2.2-1/2 and 8.1.3.2-1/2 for SSB and CSI-RS based RLM, </w:t>
      </w:r>
      <w:r w:rsidRPr="00004390">
        <w:rPr>
          <w:rFonts w:eastAsia="宋体"/>
          <w:lang w:eastAsia="zh-CN"/>
        </w:rPr>
        <w:t xml:space="preserve">longer evaluation period has be expected for </w:t>
      </w:r>
      <w:proofErr w:type="spellStart"/>
      <w:r w:rsidRPr="00004390">
        <w:rPr>
          <w:rFonts w:eastAsia="宋体"/>
          <w:lang w:eastAsia="zh-CN"/>
        </w:rPr>
        <w:t>T</w:t>
      </w:r>
      <w:r w:rsidRPr="000E58B5">
        <w:rPr>
          <w:rFonts w:eastAsia="宋体"/>
          <w:vertAlign w:val="subscript"/>
          <w:lang w:eastAsia="zh-CN"/>
        </w:rPr>
        <w:t>Evaluate_out_SSB</w:t>
      </w:r>
      <w:proofErr w:type="spellEnd"/>
      <w:r w:rsidRPr="00004390">
        <w:rPr>
          <w:rFonts w:eastAsia="宋体"/>
          <w:lang w:eastAsia="zh-CN"/>
        </w:rPr>
        <w:t xml:space="preserve"> than that of </w:t>
      </w:r>
      <w:proofErr w:type="spellStart"/>
      <w:r w:rsidRPr="00004390">
        <w:rPr>
          <w:rFonts w:eastAsia="宋体"/>
          <w:lang w:eastAsia="zh-CN"/>
        </w:rPr>
        <w:t>T</w:t>
      </w:r>
      <w:r w:rsidRPr="000E58B5">
        <w:rPr>
          <w:rFonts w:eastAsia="宋体"/>
          <w:vertAlign w:val="subscript"/>
          <w:lang w:eastAsia="zh-CN"/>
        </w:rPr>
        <w:t>Evaluate_in_SSB</w:t>
      </w:r>
      <w:proofErr w:type="spellEnd"/>
      <w:r w:rsidRPr="00004390">
        <w:rPr>
          <w:rFonts w:eastAsia="宋体"/>
          <w:lang w:eastAsia="zh-CN"/>
        </w:rPr>
        <w:t xml:space="preserve">, which is applicable to NR FR1 and FR2. In similar way, the relaxed or additional evaluation </w:t>
      </w:r>
      <w:r w:rsidR="008910EC">
        <w:rPr>
          <w:rFonts w:eastAsia="宋体"/>
          <w:lang w:eastAsia="zh-CN"/>
        </w:rPr>
        <w:t>period</w:t>
      </w:r>
      <w:r w:rsidRPr="00004390">
        <w:rPr>
          <w:rFonts w:eastAsia="宋体"/>
          <w:lang w:eastAsia="zh-CN"/>
        </w:rPr>
        <w:t xml:space="preserve"> can be configured to better monitor RLM signals for NR-U, which can reuse Rel-15 RLM metric as much </w:t>
      </w:r>
      <w:r w:rsidR="00D9126C">
        <w:rPr>
          <w:rFonts w:eastAsia="宋体"/>
          <w:lang w:eastAsia="zh-CN"/>
        </w:rPr>
        <w:t>as possible</w:t>
      </w:r>
    </w:p>
    <w:p w:rsidR="00D9126C" w:rsidRPr="00D020F0" w:rsidRDefault="00A8098C" w:rsidP="00D020F0">
      <w:pPr>
        <w:pStyle w:val="ObservationProposal"/>
      </w:pPr>
      <w:bookmarkStart w:id="9" w:name="_Toc16717964"/>
      <w:bookmarkStart w:id="10" w:name="_Toc16759046"/>
      <w:r w:rsidRPr="00A8098C">
        <w:rPr>
          <w:rFonts w:hint="eastAsia"/>
        </w:rPr>
        <w:t xml:space="preserve">Proposal </w:t>
      </w:r>
      <w:r w:rsidR="00C23622">
        <w:t>2</w:t>
      </w:r>
      <w:r w:rsidRPr="00A8098C">
        <w:t>: RAN4 consider</w:t>
      </w:r>
      <w:r w:rsidR="00D9126C">
        <w:t xml:space="preserve"> </w:t>
      </w:r>
      <w:r w:rsidRPr="00A8098C">
        <w:t>the feasibility of</w:t>
      </w:r>
      <w:r w:rsidR="00D9126C">
        <w:t xml:space="preserve"> reusing Rel-15 RLM metric</w:t>
      </w:r>
      <w:r w:rsidR="008910EC">
        <w:t xml:space="preserve"> and if any enhancement is needed.</w:t>
      </w:r>
      <w:bookmarkEnd w:id="9"/>
      <w:bookmarkEnd w:id="10"/>
      <w:r w:rsidR="008910EC">
        <w:t xml:space="preserve"> </w:t>
      </w:r>
    </w:p>
    <w:p w:rsidR="00B2226B" w:rsidRPr="00A8098C" w:rsidRDefault="00D9126C" w:rsidP="00917E7A">
      <w:pPr>
        <w:pStyle w:val="a0"/>
        <w:tabs>
          <w:tab w:val="left" w:pos="1832"/>
        </w:tabs>
        <w:rPr>
          <w:rFonts w:eastAsia="宋体"/>
          <w:lang w:eastAsia="zh-CN"/>
        </w:rPr>
      </w:pPr>
      <w:r>
        <w:rPr>
          <w:rFonts w:eastAsiaTheme="minorEastAsia"/>
          <w:lang w:eastAsia="zh-CN"/>
        </w:rPr>
        <w:t>Furthermore</w:t>
      </w:r>
      <w:r w:rsidR="00B2226B">
        <w:rPr>
          <w:rFonts w:eastAsiaTheme="minorEastAsia"/>
          <w:lang w:eastAsia="zh-CN"/>
        </w:rPr>
        <w:t xml:space="preserve">, </w:t>
      </w:r>
      <w:r w:rsidRPr="00F277A3">
        <w:rPr>
          <w:rFonts w:eastAsia="宋体"/>
          <w:lang w:eastAsia="zh-CN"/>
        </w:rPr>
        <w:t>new RLM requirement are needed de</w:t>
      </w:r>
      <w:r>
        <w:rPr>
          <w:rFonts w:eastAsia="宋体"/>
          <w:lang w:eastAsia="zh-CN"/>
        </w:rPr>
        <w:t xml:space="preserve">pending on signal availability. </w:t>
      </w:r>
      <w:r w:rsidR="008910EC">
        <w:rPr>
          <w:rFonts w:eastAsiaTheme="minorEastAsia"/>
          <w:lang w:eastAsia="zh-CN"/>
        </w:rPr>
        <w:t>I</w:t>
      </w:r>
      <w:r w:rsidR="00B2226B">
        <w:rPr>
          <w:rFonts w:eastAsia="宋体"/>
          <w:lang w:eastAsia="zh-CN"/>
        </w:rPr>
        <w:t>f UE can accurately identify the instances of unsuccessful or successful RLM-RS transmission, o</w:t>
      </w:r>
      <w:r w:rsidR="00B2226B">
        <w:rPr>
          <w:rFonts w:eastAsiaTheme="minorEastAsia" w:hint="eastAsia"/>
          <w:lang w:eastAsia="zh-CN"/>
        </w:rPr>
        <w:t xml:space="preserve">nly </w:t>
      </w:r>
      <w:r w:rsidR="00B2226B">
        <w:rPr>
          <w:rFonts w:eastAsiaTheme="minorEastAsia"/>
          <w:lang w:eastAsia="zh-CN"/>
        </w:rPr>
        <w:t>the</w:t>
      </w:r>
      <w:r w:rsidR="00B2226B">
        <w:rPr>
          <w:rFonts w:eastAsiaTheme="minorEastAsia" w:hint="eastAsia"/>
          <w:lang w:eastAsia="zh-CN"/>
        </w:rPr>
        <w:t xml:space="preserve"> </w:t>
      </w:r>
      <w:r w:rsidR="00B2226B">
        <w:rPr>
          <w:rFonts w:eastAsia="宋体"/>
          <w:lang w:eastAsia="zh-CN"/>
        </w:rPr>
        <w:t>RLM-RS</w:t>
      </w:r>
      <w:r w:rsidR="00B2226B">
        <w:rPr>
          <w:rFonts w:eastAsiaTheme="minorEastAsia" w:hint="eastAsia"/>
          <w:lang w:eastAsia="zh-CN"/>
        </w:rPr>
        <w:t xml:space="preserve"> </w:t>
      </w:r>
      <w:r w:rsidR="00B2226B">
        <w:rPr>
          <w:rFonts w:eastAsia="宋体"/>
          <w:lang w:eastAsia="zh-CN"/>
        </w:rPr>
        <w:t>successfully</w:t>
      </w:r>
      <w:r w:rsidR="00B2226B">
        <w:rPr>
          <w:rFonts w:eastAsiaTheme="minorEastAsia"/>
          <w:lang w:eastAsia="zh-CN"/>
        </w:rPr>
        <w:t xml:space="preserve"> transmitted by a </w:t>
      </w:r>
      <w:proofErr w:type="spellStart"/>
      <w:r w:rsidR="00B2226B">
        <w:rPr>
          <w:rFonts w:eastAsiaTheme="minorEastAsia"/>
          <w:lang w:eastAsia="zh-CN"/>
        </w:rPr>
        <w:t>gNB</w:t>
      </w:r>
      <w:proofErr w:type="spellEnd"/>
      <w:r w:rsidR="00B2226B">
        <w:rPr>
          <w:rFonts w:eastAsiaTheme="minorEastAsia"/>
          <w:lang w:eastAsia="zh-CN"/>
        </w:rPr>
        <w:t xml:space="preserve"> can be</w:t>
      </w:r>
      <w:r w:rsidR="00B2226B">
        <w:rPr>
          <w:rFonts w:eastAsiaTheme="minorEastAsia" w:hint="eastAsia"/>
          <w:lang w:eastAsia="zh-CN"/>
        </w:rPr>
        <w:t xml:space="preserve"> </w:t>
      </w:r>
      <w:r w:rsidR="00004390">
        <w:rPr>
          <w:rFonts w:eastAsiaTheme="minorEastAsia"/>
          <w:lang w:eastAsia="zh-CN"/>
        </w:rPr>
        <w:t>include</w:t>
      </w:r>
      <w:r w:rsidR="00B2226B">
        <w:rPr>
          <w:rFonts w:eastAsiaTheme="minorEastAsia"/>
          <w:lang w:eastAsia="zh-CN"/>
        </w:rPr>
        <w:t>d</w:t>
      </w:r>
      <w:r w:rsidR="00B2226B">
        <w:rPr>
          <w:rFonts w:eastAsiaTheme="minorEastAsia" w:hint="eastAsia"/>
          <w:lang w:eastAsia="zh-CN"/>
        </w:rPr>
        <w:t xml:space="preserve"> in the measurement samples.</w:t>
      </w:r>
      <w:r w:rsidR="00B2226B">
        <w:rPr>
          <w:rFonts w:eastAsiaTheme="minorEastAsia"/>
          <w:lang w:eastAsia="zh-CN"/>
        </w:rPr>
        <w:t xml:space="preserve"> In this case, </w:t>
      </w:r>
      <w:r w:rsidR="00B2226B">
        <w:rPr>
          <w:rFonts w:eastAsia="宋体"/>
          <w:lang w:eastAsia="zh-CN"/>
        </w:rPr>
        <w:t>Rel-15 RLM metric can be reused as much as possible. UE should determine whether a RLM-RS instanc</w:t>
      </w:r>
      <w:r w:rsidR="001152D8">
        <w:rPr>
          <w:rFonts w:eastAsia="宋体"/>
          <w:lang w:eastAsia="zh-CN"/>
        </w:rPr>
        <w:t>e is used for IS/OOS evaluation by e</w:t>
      </w:r>
      <w:r w:rsidR="001152D8" w:rsidRPr="001152D8">
        <w:rPr>
          <w:rFonts w:eastAsia="宋体"/>
          <w:lang w:eastAsia="zh-CN"/>
        </w:rPr>
        <w:t>xplicit signaling</w:t>
      </w:r>
      <w:r w:rsidR="001152D8">
        <w:rPr>
          <w:rFonts w:eastAsia="宋体"/>
          <w:lang w:eastAsia="zh-CN"/>
        </w:rPr>
        <w:t xml:space="preserve"> or i</w:t>
      </w:r>
      <w:r w:rsidR="001152D8" w:rsidRPr="001152D8">
        <w:rPr>
          <w:rFonts w:eastAsia="宋体"/>
          <w:lang w:eastAsia="zh-CN"/>
        </w:rPr>
        <w:t>mplicit determination</w:t>
      </w:r>
      <w:r w:rsidR="001152D8">
        <w:rPr>
          <w:rFonts w:eastAsia="宋体"/>
          <w:lang w:eastAsia="zh-CN"/>
        </w:rPr>
        <w:t>.</w:t>
      </w:r>
      <w:r w:rsidR="00A8098C">
        <w:rPr>
          <w:rFonts w:eastAsia="宋体"/>
          <w:lang w:eastAsia="zh-CN"/>
        </w:rPr>
        <w:t xml:space="preserve"> </w:t>
      </w:r>
      <w:r>
        <w:rPr>
          <w:rFonts w:eastAsia="宋体"/>
          <w:lang w:eastAsia="zh-CN"/>
        </w:rPr>
        <w:t>A</w:t>
      </w:r>
      <w:r w:rsidR="00A8098C">
        <w:rPr>
          <w:rFonts w:eastAsia="宋体"/>
          <w:lang w:eastAsia="zh-CN"/>
        </w:rPr>
        <w:t xml:space="preserve"> new signal indicator could needed for NR-U RLM to enhance the efficiency of evaluation RLM-RS for NR-U</w:t>
      </w:r>
      <w:r w:rsidR="00B4144F">
        <w:rPr>
          <w:rFonts w:eastAsia="宋体"/>
          <w:lang w:eastAsia="zh-CN"/>
        </w:rPr>
        <w:t xml:space="preserve"> with opportunistic transmission</w:t>
      </w:r>
      <w:r w:rsidR="00A8098C">
        <w:rPr>
          <w:rFonts w:eastAsia="宋体"/>
          <w:lang w:eastAsia="zh-CN"/>
        </w:rPr>
        <w:t>.</w:t>
      </w:r>
    </w:p>
    <w:p w:rsidR="001152D8" w:rsidRPr="005C6040" w:rsidRDefault="001152D8" w:rsidP="00D020F0">
      <w:pPr>
        <w:pStyle w:val="ObservationProposal"/>
      </w:pPr>
      <w:bookmarkStart w:id="11" w:name="_Toc16717965"/>
      <w:bookmarkStart w:id="12" w:name="_Toc16759047"/>
      <w:r w:rsidRPr="00A007BF">
        <w:t xml:space="preserve">Proposal </w:t>
      </w:r>
      <w:r w:rsidR="00C23622">
        <w:t>3</w:t>
      </w:r>
      <w:r w:rsidRPr="00A007BF">
        <w:t xml:space="preserve">: </w:t>
      </w:r>
      <w:r w:rsidR="008910EC">
        <w:t>S</w:t>
      </w:r>
      <w:r w:rsidRPr="00A007BF">
        <w:t xml:space="preserve">ignal indicator to identify the instances of unsuccessful or successful RLM-RS transmission </w:t>
      </w:r>
      <w:r w:rsidR="00A007BF" w:rsidRPr="00A007BF">
        <w:t xml:space="preserve">could </w:t>
      </w:r>
      <w:r w:rsidR="00A007BF" w:rsidRPr="005C6040">
        <w:t>be specified</w:t>
      </w:r>
      <w:r w:rsidRPr="005C6040">
        <w:t xml:space="preserve"> for NR-U RLM to enhance the efficiency of evaluation</w:t>
      </w:r>
      <w:r w:rsidR="00A007BF" w:rsidRPr="005C6040">
        <w:t xml:space="preserve"> RLM-RS.</w:t>
      </w:r>
      <w:bookmarkEnd w:id="11"/>
      <w:bookmarkEnd w:id="12"/>
    </w:p>
    <w:p w:rsidR="001152D8" w:rsidRPr="005C6040" w:rsidRDefault="001152D8" w:rsidP="001152D8">
      <w:pPr>
        <w:pStyle w:val="a0"/>
        <w:rPr>
          <w:rFonts w:eastAsiaTheme="minorEastAsia"/>
          <w:lang w:eastAsia="zh-CN"/>
        </w:rPr>
      </w:pPr>
      <w:r w:rsidRPr="005C6040">
        <w:rPr>
          <w:rFonts w:eastAsiaTheme="minorEastAsia"/>
          <w:lang w:eastAsia="zh-CN"/>
        </w:rPr>
        <w:t xml:space="preserve">Figure </w:t>
      </w:r>
      <w:r w:rsidR="00B4144F" w:rsidRPr="005C6040">
        <w:rPr>
          <w:rFonts w:eastAsiaTheme="minorEastAsia"/>
          <w:lang w:eastAsia="zh-CN"/>
        </w:rPr>
        <w:t>1</w:t>
      </w:r>
      <w:r w:rsidRPr="005C6040">
        <w:rPr>
          <w:rFonts w:eastAsiaTheme="minorEastAsia"/>
          <w:lang w:eastAsia="zh-CN"/>
        </w:rPr>
        <w:t xml:space="preserve"> shows an example of measurement in NR-U with opportunistic transmission. When DL LBT succeeds, it is informed to UE by </w:t>
      </w:r>
      <w:proofErr w:type="spellStart"/>
      <w:r w:rsidRPr="005C6040">
        <w:rPr>
          <w:rFonts w:eastAsiaTheme="minorEastAsia"/>
          <w:lang w:eastAsia="zh-CN"/>
        </w:rPr>
        <w:t>gNB</w:t>
      </w:r>
      <w:proofErr w:type="spellEnd"/>
      <w:r w:rsidRPr="005C6040">
        <w:rPr>
          <w:rFonts w:eastAsiaTheme="minorEastAsia"/>
          <w:lang w:eastAsia="zh-CN"/>
        </w:rPr>
        <w:t xml:space="preserve">. Within the following COT of </w:t>
      </w:r>
      <w:proofErr w:type="spellStart"/>
      <w:r w:rsidRPr="005C6040">
        <w:rPr>
          <w:rFonts w:eastAsiaTheme="minorEastAsia"/>
          <w:lang w:eastAsia="zh-CN"/>
        </w:rPr>
        <w:t>gNB</w:t>
      </w:r>
      <w:proofErr w:type="spellEnd"/>
      <w:r w:rsidRPr="005C6040">
        <w:rPr>
          <w:rFonts w:eastAsiaTheme="minorEastAsia"/>
          <w:lang w:eastAsia="zh-CN"/>
        </w:rPr>
        <w:t xml:space="preserve">, the configured RLM-RS for measurement is detected and measured by UE as effective measurement results. </w:t>
      </w:r>
    </w:p>
    <w:p w:rsidR="001152D8" w:rsidRPr="005C6040" w:rsidRDefault="001152D8" w:rsidP="001152D8">
      <w:pPr>
        <w:pStyle w:val="a0"/>
      </w:pPr>
      <w:r w:rsidRPr="005C6040">
        <w:object w:dxaOrig="12415" w:dyaOrig="2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100.9pt" o:ole="">
            <v:imagedata r:id="rId8" o:title=""/>
          </v:shape>
          <o:OLEObject Type="Embed" ProgID="Visio.Drawing.11" ShapeID="_x0000_i1025" DrawAspect="Content" ObjectID="_1627488284" r:id="rId9"/>
        </w:object>
      </w:r>
    </w:p>
    <w:p w:rsidR="008910EC" w:rsidRPr="005C6040" w:rsidRDefault="001152D8" w:rsidP="00B4144F">
      <w:pPr>
        <w:pStyle w:val="a0"/>
        <w:jc w:val="center"/>
        <w:rPr>
          <w:rFonts w:eastAsia="宋体"/>
          <w:lang w:eastAsia="zh-CN"/>
        </w:rPr>
      </w:pPr>
      <w:r w:rsidRPr="005C6040">
        <w:rPr>
          <w:rFonts w:eastAsiaTheme="minorEastAsia" w:hint="eastAsia"/>
          <w:szCs w:val="20"/>
          <w:lang w:eastAsia="zh-CN"/>
        </w:rPr>
        <w:t>Figure</w:t>
      </w:r>
      <w:r w:rsidRPr="005C6040">
        <w:rPr>
          <w:rFonts w:eastAsiaTheme="minorEastAsia"/>
          <w:szCs w:val="20"/>
          <w:lang w:eastAsia="zh-CN"/>
        </w:rPr>
        <w:t xml:space="preserve"> </w:t>
      </w:r>
      <w:r w:rsidR="00B4144F" w:rsidRPr="005C6040">
        <w:rPr>
          <w:rFonts w:eastAsiaTheme="minorEastAsia"/>
          <w:szCs w:val="20"/>
          <w:lang w:eastAsia="zh-CN"/>
        </w:rPr>
        <w:t>1</w:t>
      </w:r>
      <w:r w:rsidRPr="005C6040">
        <w:rPr>
          <w:rFonts w:eastAsiaTheme="minorEastAsia"/>
          <w:szCs w:val="20"/>
          <w:lang w:eastAsia="zh-CN"/>
        </w:rPr>
        <w:t xml:space="preserve"> Measurement in NR-U with opportunistic transmission</w:t>
      </w:r>
    </w:p>
    <w:p w:rsidR="008910EC" w:rsidRDefault="00917E7A" w:rsidP="008910EC">
      <w:pPr>
        <w:pStyle w:val="a0"/>
        <w:rPr>
          <w:rFonts w:eastAsia="宋体"/>
          <w:lang w:eastAsia="zh-CN"/>
        </w:rPr>
      </w:pPr>
      <w:r>
        <w:rPr>
          <w:rFonts w:eastAsia="宋体"/>
          <w:lang w:eastAsia="zh-CN"/>
        </w:rPr>
        <w:t xml:space="preserve">RAN4 recognized that </w:t>
      </w:r>
      <w:r w:rsidRPr="00B4144F">
        <w:rPr>
          <w:rFonts w:eastAsia="宋体"/>
          <w:lang w:eastAsia="zh-CN"/>
        </w:rPr>
        <w:t xml:space="preserve">whether/how to report a new metric of RLM to higher layers in NR-U is still </w:t>
      </w:r>
      <w:r w:rsidR="001152D8" w:rsidRPr="00B4144F">
        <w:rPr>
          <w:rFonts w:eastAsia="宋体"/>
          <w:lang w:eastAsia="zh-CN"/>
        </w:rPr>
        <w:t>under discussion in RAN4</w:t>
      </w:r>
      <w:r w:rsidRPr="00B4144F">
        <w:rPr>
          <w:rFonts w:eastAsia="宋体"/>
          <w:lang w:eastAsia="zh-CN"/>
        </w:rPr>
        <w:t xml:space="preserve">. </w:t>
      </w:r>
      <w:r w:rsidR="008910EC">
        <w:rPr>
          <w:rFonts w:eastAsia="宋体"/>
          <w:lang w:eastAsia="zh-CN"/>
        </w:rPr>
        <w:t xml:space="preserve">From our side, Rel-15 RLM metric or a new defined metric can be used for potential metric for RLM in NR-U. </w:t>
      </w:r>
    </w:p>
    <w:p w:rsidR="00E47F8E" w:rsidRDefault="003B680D" w:rsidP="0018417E">
      <w:pPr>
        <w:pStyle w:val="a0"/>
        <w:tabs>
          <w:tab w:val="left" w:pos="1832"/>
        </w:tabs>
        <w:rPr>
          <w:rFonts w:eastAsia="宋体"/>
          <w:lang w:eastAsia="zh-CN"/>
        </w:rPr>
      </w:pPr>
      <w:r>
        <w:rPr>
          <w:rFonts w:eastAsia="宋体"/>
          <w:lang w:eastAsia="zh-CN"/>
        </w:rPr>
        <w:t xml:space="preserve">RAN1 has </w:t>
      </w:r>
      <w:r w:rsidR="00F277A3">
        <w:rPr>
          <w:rFonts w:eastAsia="宋体"/>
          <w:lang w:eastAsia="zh-CN"/>
        </w:rPr>
        <w:t xml:space="preserve">agreed that a new metric can be potentially defined </w:t>
      </w:r>
      <w:r w:rsidR="00F277A3" w:rsidRPr="00715982">
        <w:rPr>
          <w:lang w:eastAsia="x-none"/>
        </w:rPr>
        <w:t>to identify instances of unsuccessful detection of RLM-RS</w:t>
      </w:r>
      <w:r w:rsidR="00F277A3">
        <w:rPr>
          <w:rFonts w:eastAsia="宋体"/>
          <w:lang w:eastAsia="zh-CN"/>
        </w:rPr>
        <w:t xml:space="preserve">. </w:t>
      </w:r>
      <w:r>
        <w:rPr>
          <w:rFonts w:eastAsia="宋体"/>
          <w:lang w:eastAsia="zh-CN"/>
        </w:rPr>
        <w:t xml:space="preserve">This could be another way to handle the </w:t>
      </w:r>
      <w:r w:rsidRPr="00956C70">
        <w:rPr>
          <w:rFonts w:eastAsia="宋体"/>
          <w:lang w:eastAsia="zh-CN"/>
        </w:rPr>
        <w:t>false-alarm</w:t>
      </w:r>
      <w:r>
        <w:rPr>
          <w:rFonts w:eastAsia="宋体"/>
          <w:lang w:eastAsia="zh-CN"/>
        </w:rPr>
        <w:t xml:space="preserve"> issue which is triggered by the LBT failure. W</w:t>
      </w:r>
      <w:r w:rsidR="00035AB7">
        <w:rPr>
          <w:rFonts w:eastAsia="宋体"/>
          <w:lang w:eastAsia="zh-CN"/>
        </w:rPr>
        <w:t>ith</w:t>
      </w:r>
      <w:r w:rsidR="00035AB7">
        <w:rPr>
          <w:rFonts w:eastAsia="宋体" w:hint="eastAsia"/>
          <w:lang w:eastAsia="zh-CN"/>
        </w:rPr>
        <w:t xml:space="preserve"> </w:t>
      </w:r>
      <w:r w:rsidR="00035AB7">
        <w:rPr>
          <w:rFonts w:eastAsia="宋体"/>
          <w:lang w:eastAsia="zh-CN"/>
        </w:rPr>
        <w:t>a new metric, an UE can differentiate the cases whether the channel is good</w:t>
      </w:r>
      <w:r w:rsidR="001570C3">
        <w:rPr>
          <w:rFonts w:eastAsia="宋体"/>
          <w:lang w:eastAsia="zh-CN"/>
        </w:rPr>
        <w:t xml:space="preserve"> </w:t>
      </w:r>
      <w:r w:rsidR="00035AB7">
        <w:rPr>
          <w:rFonts w:eastAsia="宋体"/>
          <w:lang w:eastAsia="zh-CN"/>
        </w:rPr>
        <w:t>(IS), the channel is not good</w:t>
      </w:r>
      <w:r w:rsidR="001570C3">
        <w:rPr>
          <w:rFonts w:eastAsia="宋体"/>
          <w:lang w:eastAsia="zh-CN"/>
        </w:rPr>
        <w:t xml:space="preserve"> </w:t>
      </w:r>
      <w:r w:rsidR="00035AB7">
        <w:rPr>
          <w:rFonts w:eastAsia="宋体"/>
          <w:lang w:eastAsia="zh-CN"/>
        </w:rPr>
        <w:t>(OOS) and the channel state is unknown</w:t>
      </w:r>
      <w:r w:rsidR="00B27591">
        <w:rPr>
          <w:rFonts w:eastAsia="宋体"/>
          <w:lang w:eastAsia="zh-CN"/>
        </w:rPr>
        <w:t xml:space="preserve"> </w:t>
      </w:r>
      <w:r w:rsidR="00035AB7">
        <w:rPr>
          <w:rFonts w:eastAsia="宋体"/>
          <w:lang w:eastAsia="zh-CN"/>
        </w:rPr>
        <w:t>(unknown state). With these information, m</w:t>
      </w:r>
      <w:r w:rsidR="00035AB7">
        <w:rPr>
          <w:rFonts w:eastAsia="宋体" w:hint="eastAsia"/>
          <w:lang w:eastAsia="zh-CN"/>
        </w:rPr>
        <w:t xml:space="preserve">ore </w:t>
      </w:r>
      <w:r w:rsidR="00035AB7">
        <w:rPr>
          <w:rFonts w:eastAsia="宋体"/>
          <w:lang w:eastAsia="zh-CN"/>
        </w:rPr>
        <w:t>r</w:t>
      </w:r>
      <w:r w:rsidR="00035AB7">
        <w:rPr>
          <w:rFonts w:eastAsia="宋体" w:hint="eastAsia"/>
          <w:lang w:eastAsia="zh-CN"/>
        </w:rPr>
        <w:t xml:space="preserve">adio </w:t>
      </w:r>
      <w:r w:rsidR="00035AB7">
        <w:rPr>
          <w:rFonts w:eastAsia="宋体"/>
          <w:lang w:eastAsia="zh-CN"/>
        </w:rPr>
        <w:t>link states can be differentiated, and it is helpful to r</w:t>
      </w:r>
      <w:r w:rsidR="00035AB7">
        <w:rPr>
          <w:rFonts w:eastAsia="宋体" w:hint="eastAsia"/>
          <w:lang w:eastAsia="zh-CN"/>
        </w:rPr>
        <w:t xml:space="preserve">educe </w:t>
      </w:r>
      <w:r w:rsidR="00035AB7">
        <w:rPr>
          <w:rFonts w:eastAsia="宋体"/>
          <w:lang w:eastAsia="zh-CN"/>
        </w:rPr>
        <w:t xml:space="preserve">the </w:t>
      </w:r>
      <w:r w:rsidR="00035AB7" w:rsidRPr="00956C70">
        <w:rPr>
          <w:rFonts w:eastAsia="宋体"/>
          <w:lang w:eastAsia="zh-CN"/>
        </w:rPr>
        <w:t>false-alarm</w:t>
      </w:r>
      <w:r w:rsidR="00035AB7">
        <w:rPr>
          <w:rFonts w:eastAsia="宋体"/>
          <w:lang w:eastAsia="zh-CN"/>
        </w:rPr>
        <w:t xml:space="preserve"> in RLF. </w:t>
      </w:r>
    </w:p>
    <w:p w:rsidR="00B4144F" w:rsidRDefault="00B4144F" w:rsidP="00B4144F">
      <w:pPr>
        <w:pStyle w:val="a0"/>
        <w:rPr>
          <w:rFonts w:eastAsia="宋体"/>
          <w:lang w:eastAsia="zh-CN"/>
        </w:rPr>
      </w:pPr>
      <w:r>
        <w:rPr>
          <w:rFonts w:eastAsia="宋体"/>
          <w:lang w:eastAsia="zh-CN"/>
        </w:rPr>
        <w:t>F</w:t>
      </w:r>
      <w:r>
        <w:rPr>
          <w:rFonts w:eastAsia="宋体" w:hint="eastAsia"/>
          <w:lang w:eastAsia="zh-CN"/>
        </w:rPr>
        <w:t>urthermore,</w:t>
      </w:r>
      <w:r>
        <w:rPr>
          <w:rFonts w:eastAsia="宋体"/>
          <w:lang w:eastAsia="zh-CN"/>
        </w:rPr>
        <w:t xml:space="preserve"> consider</w:t>
      </w:r>
      <w:r w:rsidR="001570C3">
        <w:rPr>
          <w:rFonts w:eastAsia="宋体"/>
          <w:lang w:eastAsia="zh-CN"/>
        </w:rPr>
        <w:t>ing</w:t>
      </w:r>
      <w:r>
        <w:rPr>
          <w:rFonts w:eastAsia="宋体"/>
          <w:lang w:eastAsia="zh-CN"/>
        </w:rPr>
        <w:t xml:space="preserve"> the new metric for RLM, some related issues shall be discussed as well, such as the relationship between different metrics, how to handle the unknown state, the generation of cell level indications based on beam level evaluations and how to estimate RLF in new assumptions.</w:t>
      </w:r>
    </w:p>
    <w:p w:rsidR="003B0793" w:rsidRPr="00BE78B0" w:rsidRDefault="003B0793" w:rsidP="003B0793">
      <w:pPr>
        <w:keepNext/>
        <w:keepLines/>
        <w:spacing w:before="60"/>
        <w:jc w:val="center"/>
        <w:rPr>
          <w:rFonts w:ascii="Arial" w:hAnsi="Arial"/>
          <w:b/>
        </w:rPr>
      </w:pPr>
      <w:r w:rsidRPr="00BE78B0">
        <w:rPr>
          <w:rFonts w:ascii="Arial" w:hAnsi="Arial"/>
          <w:b/>
        </w:rPr>
        <w:t xml:space="preserve">Table </w:t>
      </w:r>
      <w:r>
        <w:rPr>
          <w:rFonts w:ascii="Arial" w:hAnsi="Arial"/>
          <w:b/>
        </w:rPr>
        <w:t>2</w:t>
      </w:r>
      <w:r w:rsidRPr="00BE78B0">
        <w:rPr>
          <w:rFonts w:ascii="Arial" w:hAnsi="Arial"/>
          <w:b/>
        </w:rPr>
        <w:t xml:space="preserve">: </w:t>
      </w:r>
      <w:r>
        <w:rPr>
          <w:rFonts w:ascii="Arial" w:hAnsi="Arial"/>
          <w:b/>
        </w:rPr>
        <w:t xml:space="preserve">New metric of </w:t>
      </w:r>
      <w:r w:rsidRPr="00BE78B0">
        <w:rPr>
          <w:rFonts w:ascii="Arial" w:hAnsi="Arial"/>
          <w:b/>
        </w:rPr>
        <w:t>Out-of-sync and in-sync block error rates</w:t>
      </w:r>
      <w:r>
        <w:rPr>
          <w:rFonts w:ascii="Arial" w:hAnsi="Arial"/>
          <w:b/>
        </w:rPr>
        <w:t xml:space="preserve"> for NR-U</w:t>
      </w:r>
    </w:p>
    <w:tbl>
      <w:tblPr>
        <w:tblW w:w="8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25"/>
        <w:gridCol w:w="1525"/>
        <w:gridCol w:w="1525"/>
      </w:tblGrid>
      <w:tr w:rsidR="00EF0FAF" w:rsidRPr="00BE78B0" w:rsidTr="00EF0FAF">
        <w:trPr>
          <w:jc w:val="center"/>
        </w:trPr>
        <w:tc>
          <w:tcPr>
            <w:tcW w:w="3684" w:type="dxa"/>
            <w:shd w:val="clear" w:color="auto" w:fill="auto"/>
          </w:tcPr>
          <w:p w:rsidR="00EF0FAF" w:rsidRPr="00BE78B0" w:rsidRDefault="00EF0FAF" w:rsidP="00EF0FAF">
            <w:pPr>
              <w:keepNext/>
              <w:keepLines/>
              <w:jc w:val="center"/>
              <w:rPr>
                <w:rFonts w:ascii="Arial" w:hAnsi="Arial"/>
                <w:b/>
                <w:sz w:val="18"/>
              </w:rPr>
            </w:pPr>
            <w:r w:rsidRPr="00BE78B0">
              <w:rPr>
                <w:rFonts w:ascii="Arial" w:hAnsi="Arial"/>
                <w:b/>
                <w:sz w:val="18"/>
              </w:rPr>
              <w:t>Configuration</w:t>
            </w:r>
          </w:p>
        </w:tc>
        <w:tc>
          <w:tcPr>
            <w:tcW w:w="1525" w:type="dxa"/>
            <w:shd w:val="clear" w:color="auto" w:fill="auto"/>
          </w:tcPr>
          <w:p w:rsidR="00EF0FAF" w:rsidRPr="00BE78B0" w:rsidRDefault="00EF0FAF" w:rsidP="00EF0FAF">
            <w:pPr>
              <w:keepNext/>
              <w:keepLines/>
              <w:jc w:val="center"/>
              <w:rPr>
                <w:rFonts w:ascii="Arial" w:hAnsi="Arial"/>
                <w:b/>
                <w:sz w:val="18"/>
              </w:rPr>
            </w:pPr>
            <w:proofErr w:type="spellStart"/>
            <w:r w:rsidRPr="00BE78B0">
              <w:rPr>
                <w:rFonts w:ascii="Arial" w:eastAsia="?? ??" w:hAnsi="Arial" w:cs="v5.0.0"/>
                <w:b/>
                <w:sz w:val="18"/>
              </w:rPr>
              <w:t>BLER</w:t>
            </w:r>
            <w:r w:rsidRPr="00BE78B0">
              <w:rPr>
                <w:rFonts w:ascii="Arial" w:eastAsia="?? ??" w:hAnsi="Arial" w:cs="v5.0.0"/>
                <w:b/>
                <w:sz w:val="18"/>
                <w:vertAlign w:val="subscript"/>
              </w:rPr>
              <w:t>in</w:t>
            </w:r>
            <w:proofErr w:type="spellEnd"/>
          </w:p>
        </w:tc>
        <w:tc>
          <w:tcPr>
            <w:tcW w:w="1525" w:type="dxa"/>
          </w:tcPr>
          <w:p w:rsidR="00EF0FAF" w:rsidRPr="00BE78B0" w:rsidRDefault="00EF0FAF" w:rsidP="00EF0FAF">
            <w:pPr>
              <w:keepNext/>
              <w:keepLines/>
              <w:jc w:val="center"/>
              <w:rPr>
                <w:rFonts w:ascii="Arial" w:hAnsi="Arial"/>
                <w:b/>
                <w:sz w:val="18"/>
              </w:rPr>
            </w:pPr>
            <w:proofErr w:type="spellStart"/>
            <w:r w:rsidRPr="00BE78B0">
              <w:rPr>
                <w:rFonts w:ascii="Arial" w:eastAsia="?? ??" w:hAnsi="Arial" w:cs="v5.0.0"/>
                <w:b/>
                <w:sz w:val="18"/>
              </w:rPr>
              <w:t>BLER</w:t>
            </w:r>
            <w:r w:rsidRPr="00BE78B0">
              <w:rPr>
                <w:rFonts w:ascii="Arial" w:eastAsia="?? ??" w:hAnsi="Arial" w:cs="v5.0.0"/>
                <w:b/>
                <w:sz w:val="18"/>
                <w:vertAlign w:val="subscript"/>
              </w:rPr>
              <w:t>out</w:t>
            </w:r>
            <w:proofErr w:type="spellEnd"/>
          </w:p>
        </w:tc>
        <w:tc>
          <w:tcPr>
            <w:tcW w:w="1525" w:type="dxa"/>
          </w:tcPr>
          <w:p w:rsidR="00EF0FAF" w:rsidRPr="007807D4" w:rsidRDefault="00EF0FAF" w:rsidP="00EF0FAF">
            <w:pPr>
              <w:keepNext/>
              <w:keepLines/>
              <w:jc w:val="center"/>
              <w:rPr>
                <w:rFonts w:ascii="Arial" w:eastAsiaTheme="minorEastAsia" w:hAnsi="Arial" w:cs="v5.0.0"/>
                <w:b/>
                <w:sz w:val="18"/>
                <w:lang w:eastAsia="zh-CN"/>
              </w:rPr>
            </w:pPr>
            <w:r w:rsidRPr="007807D4">
              <w:rPr>
                <w:rFonts w:ascii="Arial" w:eastAsiaTheme="minorEastAsia" w:hAnsi="Arial" w:cs="v5.0.0"/>
                <w:b/>
                <w:sz w:val="18"/>
                <w:lang w:eastAsia="zh-CN"/>
              </w:rPr>
              <w:t>[</w:t>
            </w:r>
            <w:r w:rsidRPr="007807D4">
              <w:rPr>
                <w:rFonts w:ascii="Arial" w:eastAsiaTheme="minorEastAsia" w:hAnsi="Arial" w:cs="v5.0.0" w:hint="eastAsia"/>
                <w:b/>
                <w:sz w:val="18"/>
                <w:lang w:eastAsia="zh-CN"/>
              </w:rPr>
              <w:t>BLER</w:t>
            </w:r>
            <w:r w:rsidRPr="007807D4">
              <w:rPr>
                <w:rFonts w:eastAsia="宋体"/>
                <w:lang w:eastAsia="zh-CN"/>
              </w:rPr>
              <w:t xml:space="preserve"> </w:t>
            </w:r>
            <w:r w:rsidRPr="007807D4">
              <w:rPr>
                <w:rFonts w:eastAsia="宋体"/>
                <w:vertAlign w:val="subscript"/>
                <w:lang w:eastAsia="zh-CN"/>
              </w:rPr>
              <w:t xml:space="preserve">unknown   </w:t>
            </w:r>
            <w:r w:rsidRPr="007807D4">
              <w:rPr>
                <w:rFonts w:ascii="Arial" w:eastAsiaTheme="minorEastAsia" w:hAnsi="Arial" w:cs="v5.0.0"/>
                <w:b/>
                <w:sz w:val="18"/>
                <w:lang w:eastAsia="zh-CN"/>
              </w:rPr>
              <w:t>]</w:t>
            </w:r>
          </w:p>
        </w:tc>
      </w:tr>
      <w:tr w:rsidR="00EF0FAF" w:rsidRPr="00BE78B0" w:rsidTr="00EF0FAF">
        <w:trPr>
          <w:jc w:val="center"/>
        </w:trPr>
        <w:tc>
          <w:tcPr>
            <w:tcW w:w="3684" w:type="dxa"/>
            <w:shd w:val="clear" w:color="auto" w:fill="auto"/>
          </w:tcPr>
          <w:p w:rsidR="00EF0FAF" w:rsidRPr="00BE78B0" w:rsidRDefault="00EF0FAF" w:rsidP="00EF0FAF">
            <w:pPr>
              <w:keepNext/>
              <w:keepLines/>
              <w:jc w:val="center"/>
              <w:rPr>
                <w:rFonts w:ascii="Arial" w:hAnsi="Arial"/>
                <w:sz w:val="18"/>
              </w:rPr>
            </w:pPr>
            <w:r w:rsidRPr="00BE78B0">
              <w:rPr>
                <w:rFonts w:ascii="Arial" w:hAnsi="Arial"/>
                <w:sz w:val="18"/>
              </w:rPr>
              <w:t>0</w:t>
            </w:r>
          </w:p>
        </w:tc>
        <w:tc>
          <w:tcPr>
            <w:tcW w:w="1525" w:type="dxa"/>
            <w:shd w:val="clear" w:color="auto" w:fill="auto"/>
          </w:tcPr>
          <w:p w:rsidR="00EF0FAF" w:rsidRPr="00BE78B0" w:rsidRDefault="00EF0FAF" w:rsidP="00EF0FAF">
            <w:pPr>
              <w:keepNext/>
              <w:keepLines/>
              <w:jc w:val="center"/>
              <w:rPr>
                <w:rFonts w:ascii="Arial" w:hAnsi="Arial"/>
                <w:sz w:val="18"/>
              </w:rPr>
            </w:pPr>
            <w:r w:rsidRPr="00BE78B0">
              <w:rPr>
                <w:rFonts w:ascii="Arial" w:hAnsi="Arial"/>
                <w:sz w:val="18"/>
              </w:rPr>
              <w:t>2%</w:t>
            </w:r>
          </w:p>
        </w:tc>
        <w:tc>
          <w:tcPr>
            <w:tcW w:w="1525" w:type="dxa"/>
          </w:tcPr>
          <w:p w:rsidR="00EF0FAF" w:rsidRPr="00BE78B0" w:rsidRDefault="00EF0FAF" w:rsidP="00EF0FAF">
            <w:pPr>
              <w:keepNext/>
              <w:keepLines/>
              <w:jc w:val="center"/>
              <w:rPr>
                <w:rFonts w:ascii="Arial" w:hAnsi="Arial"/>
                <w:sz w:val="18"/>
              </w:rPr>
            </w:pPr>
            <w:r w:rsidRPr="00BE78B0">
              <w:rPr>
                <w:rFonts w:ascii="Arial" w:hAnsi="Arial"/>
                <w:sz w:val="18"/>
              </w:rPr>
              <w:t>10%</w:t>
            </w:r>
          </w:p>
        </w:tc>
        <w:tc>
          <w:tcPr>
            <w:tcW w:w="1525" w:type="dxa"/>
          </w:tcPr>
          <w:p w:rsidR="00EF0FAF" w:rsidRPr="007807D4" w:rsidRDefault="00EF0FAF" w:rsidP="00EF0FAF">
            <w:pPr>
              <w:keepNext/>
              <w:keepLines/>
              <w:jc w:val="center"/>
              <w:rPr>
                <w:rFonts w:ascii="Arial" w:eastAsiaTheme="minorEastAsia" w:hAnsi="Arial"/>
                <w:sz w:val="18"/>
                <w:lang w:eastAsia="zh-CN"/>
              </w:rPr>
            </w:pPr>
            <w:r w:rsidRPr="007807D4">
              <w:rPr>
                <w:rFonts w:ascii="Arial" w:eastAsiaTheme="minorEastAsia" w:hAnsi="Arial"/>
                <w:sz w:val="18"/>
                <w:lang w:eastAsia="zh-CN"/>
              </w:rPr>
              <w:t>[</w:t>
            </w:r>
            <w:r w:rsidRPr="007807D4">
              <w:rPr>
                <w:rFonts w:ascii="Arial" w:eastAsiaTheme="minorEastAsia" w:hAnsi="Arial" w:hint="eastAsia"/>
                <w:sz w:val="18"/>
                <w:lang w:eastAsia="zh-CN"/>
              </w:rPr>
              <w:t>TBD</w:t>
            </w:r>
            <w:r w:rsidRPr="007807D4">
              <w:rPr>
                <w:rFonts w:ascii="Arial" w:eastAsiaTheme="minorEastAsia" w:hAnsi="Arial"/>
                <w:sz w:val="18"/>
                <w:lang w:eastAsia="zh-CN"/>
              </w:rPr>
              <w:t>]</w:t>
            </w:r>
          </w:p>
        </w:tc>
      </w:tr>
    </w:tbl>
    <w:p w:rsidR="00035AB7" w:rsidRPr="00D020F0" w:rsidRDefault="00BB10E5" w:rsidP="00D020F0">
      <w:pPr>
        <w:pStyle w:val="ObservationProposal"/>
      </w:pPr>
      <w:bookmarkStart w:id="13" w:name="_Toc16717966"/>
      <w:bookmarkStart w:id="14" w:name="_Toc16759048"/>
      <w:r>
        <w:t xml:space="preserve">Proposal </w:t>
      </w:r>
      <w:r w:rsidR="00C23622">
        <w:t>4</w:t>
      </w:r>
      <w:r w:rsidR="00035AB7" w:rsidRPr="00D020F0">
        <w:t xml:space="preserve">: New metric for RLM shall </w:t>
      </w:r>
      <w:r w:rsidR="00B4144F" w:rsidRPr="00D020F0">
        <w:t xml:space="preserve">not be </w:t>
      </w:r>
      <w:r w:rsidR="00B4144F" w:rsidRPr="00D020F0">
        <w:rPr>
          <w:rFonts w:hint="eastAsia"/>
        </w:rPr>
        <w:t>precluded</w:t>
      </w:r>
      <w:r w:rsidR="00B4144F" w:rsidRPr="00D020F0">
        <w:t xml:space="preserve"> in RAN4 in order </w:t>
      </w:r>
      <w:r w:rsidR="00035AB7" w:rsidRPr="00D020F0">
        <w:t>to reduce the false-alarm in RLM/RLF.</w:t>
      </w:r>
      <w:bookmarkEnd w:id="13"/>
      <w:bookmarkEnd w:id="14"/>
    </w:p>
    <w:p w:rsidR="00DF299F" w:rsidRPr="009D6AA7" w:rsidRDefault="00DF299F" w:rsidP="00CC4930">
      <w:pPr>
        <w:pBdr>
          <w:bottom w:val="single" w:sz="4" w:space="1" w:color="auto"/>
        </w:pBdr>
        <w:tabs>
          <w:tab w:val="left" w:pos="2552"/>
        </w:tabs>
        <w:rPr>
          <w:lang w:val="sv-SE"/>
        </w:rPr>
      </w:pPr>
      <w:bookmarkStart w:id="15" w:name="_GoBack"/>
      <w:bookmarkEnd w:id="15"/>
    </w:p>
    <w:p w:rsidR="00AF7453" w:rsidRPr="00CC4930" w:rsidRDefault="001A686C" w:rsidP="00CC4930">
      <w:pPr>
        <w:pStyle w:val="1"/>
        <w:spacing w:before="120" w:after="300"/>
        <w:ind w:left="787" w:hangingChars="280" w:hanging="787"/>
        <w:rPr>
          <w:rFonts w:eastAsia="宋体"/>
          <w:lang w:eastAsia="zh-CN"/>
        </w:rPr>
      </w:pPr>
      <w:r w:rsidRPr="00CC4930">
        <w:rPr>
          <w:rFonts w:eastAsia="宋体"/>
          <w:lang w:eastAsia="zh-CN"/>
        </w:rPr>
        <w:t>Conclusion</w:t>
      </w:r>
    </w:p>
    <w:p w:rsidR="00D020F0" w:rsidRDefault="00AB6E41" w:rsidP="001A686C">
      <w:pPr>
        <w:pStyle w:val="a0"/>
        <w:rPr>
          <w:rFonts w:eastAsia="宋体"/>
          <w:sz w:val="22"/>
          <w:lang w:eastAsia="zh-CN"/>
        </w:rPr>
      </w:pPr>
      <w:r w:rsidRPr="001474E4">
        <w:rPr>
          <w:rFonts w:eastAsia="宋体"/>
          <w:sz w:val="22"/>
          <w:lang w:eastAsia="zh-CN"/>
        </w:rPr>
        <w:t>I</w:t>
      </w:r>
      <w:r w:rsidRPr="001474E4">
        <w:rPr>
          <w:rFonts w:eastAsia="宋体" w:hint="eastAsia"/>
          <w:sz w:val="22"/>
          <w:lang w:eastAsia="zh-CN"/>
        </w:rPr>
        <w:t xml:space="preserve">n this contribution, </w:t>
      </w:r>
      <w:r w:rsidR="00D020F0">
        <w:rPr>
          <w:rFonts w:eastAsia="宋体"/>
          <w:sz w:val="22"/>
          <w:lang w:eastAsia="zh-CN"/>
        </w:rPr>
        <w:t>we propose our view as followings:</w:t>
      </w:r>
    </w:p>
    <w:p w:rsidR="00BD664A" w:rsidRDefault="00875F95" w:rsidP="004208BF">
      <w:pPr>
        <w:pStyle w:val="af1"/>
        <w:tabs>
          <w:tab w:val="right" w:leader="dot" w:pos="9062"/>
        </w:tabs>
        <w:spacing w:before="120" w:afterLines="100" w:after="240"/>
        <w:rPr>
          <w:rFonts w:asciiTheme="minorHAnsi" w:eastAsiaTheme="minorEastAsia" w:hAnsiTheme="minorHAnsi" w:cstheme="minorBidi"/>
          <w:b w:val="0"/>
          <w:i w:val="0"/>
          <w:noProof/>
          <w:kern w:val="2"/>
          <w:sz w:val="21"/>
          <w:szCs w:val="22"/>
          <w:lang w:eastAsia="zh-CN"/>
        </w:rPr>
      </w:pPr>
      <w:r>
        <w:rPr>
          <w:rFonts w:eastAsia="宋体"/>
          <w:b w:val="0"/>
          <w:i w:val="0"/>
          <w:sz w:val="22"/>
          <w:lang w:eastAsia="zh-CN"/>
        </w:rPr>
        <w:fldChar w:fldCharType="begin"/>
      </w:r>
      <w:r>
        <w:rPr>
          <w:rFonts w:eastAsia="宋体"/>
          <w:b w:val="0"/>
          <w:i w:val="0"/>
          <w:sz w:val="22"/>
          <w:lang w:eastAsia="zh-CN"/>
        </w:rPr>
        <w:instrText xml:space="preserve"> TOC \n \p " " \h \z \t "Observation/Proposal" \c </w:instrText>
      </w:r>
      <w:r>
        <w:rPr>
          <w:rFonts w:eastAsia="宋体"/>
          <w:b w:val="0"/>
          <w:i w:val="0"/>
          <w:sz w:val="22"/>
          <w:lang w:eastAsia="zh-CN"/>
        </w:rPr>
        <w:fldChar w:fldCharType="separate"/>
      </w:r>
      <w:hyperlink w:anchor="_Toc16759044" w:history="1">
        <w:r w:rsidR="00BD664A" w:rsidRPr="00F717F1">
          <w:rPr>
            <w:rStyle w:val="af"/>
            <w:rFonts w:eastAsia="MS Mincho"/>
            <w:noProof/>
          </w:rPr>
          <w:t>Observatoin1: RAN4 should first evaluate whether RLM-RS transmitted outside DMTC can be utilized by UE for in-sync or out-of-sync evaluation.</w:t>
        </w:r>
      </w:hyperlink>
    </w:p>
    <w:p w:rsidR="00BD664A" w:rsidRDefault="00050039" w:rsidP="004208BF">
      <w:pPr>
        <w:pStyle w:val="af1"/>
        <w:tabs>
          <w:tab w:val="right" w:leader="dot" w:pos="9062"/>
        </w:tabs>
        <w:spacing w:before="120" w:afterLines="100" w:after="240"/>
        <w:rPr>
          <w:rFonts w:asciiTheme="minorHAnsi" w:eastAsiaTheme="minorEastAsia" w:hAnsiTheme="minorHAnsi" w:cstheme="minorBidi"/>
          <w:b w:val="0"/>
          <w:i w:val="0"/>
          <w:noProof/>
          <w:kern w:val="2"/>
          <w:sz w:val="21"/>
          <w:szCs w:val="22"/>
          <w:lang w:eastAsia="zh-CN"/>
        </w:rPr>
      </w:pPr>
      <w:hyperlink w:anchor="_Toc16759045" w:history="1">
        <w:r w:rsidR="00BD664A" w:rsidRPr="00F717F1">
          <w:rPr>
            <w:rStyle w:val="af"/>
            <w:rFonts w:eastAsia="MS Mincho"/>
            <w:noProof/>
          </w:rPr>
          <w:t>Proposal 1: RLM-RS transmitted outside DMTC at least can be utilized by UE for in-sync evaluation.</w:t>
        </w:r>
      </w:hyperlink>
    </w:p>
    <w:p w:rsidR="00BD664A" w:rsidRDefault="00050039" w:rsidP="004208BF">
      <w:pPr>
        <w:pStyle w:val="af1"/>
        <w:tabs>
          <w:tab w:val="right" w:leader="dot" w:pos="9062"/>
        </w:tabs>
        <w:spacing w:before="120" w:afterLines="100" w:after="240"/>
        <w:rPr>
          <w:rFonts w:asciiTheme="minorHAnsi" w:eastAsiaTheme="minorEastAsia" w:hAnsiTheme="minorHAnsi" w:cstheme="minorBidi"/>
          <w:b w:val="0"/>
          <w:i w:val="0"/>
          <w:noProof/>
          <w:kern w:val="2"/>
          <w:sz w:val="21"/>
          <w:szCs w:val="22"/>
          <w:lang w:eastAsia="zh-CN"/>
        </w:rPr>
      </w:pPr>
      <w:hyperlink w:anchor="_Toc16759046" w:history="1">
        <w:r w:rsidR="00BD664A" w:rsidRPr="00F717F1">
          <w:rPr>
            <w:rStyle w:val="af"/>
            <w:rFonts w:eastAsia="MS Mincho"/>
            <w:noProof/>
          </w:rPr>
          <w:t>Proposal 2: RAN4 consider the feasibility of reusing Rel-15 RLM metric and if any enhancement is needed.</w:t>
        </w:r>
      </w:hyperlink>
    </w:p>
    <w:p w:rsidR="00BD664A" w:rsidRDefault="00050039" w:rsidP="004208BF">
      <w:pPr>
        <w:pStyle w:val="af1"/>
        <w:tabs>
          <w:tab w:val="right" w:leader="dot" w:pos="9062"/>
        </w:tabs>
        <w:spacing w:before="120" w:afterLines="100" w:after="240"/>
        <w:rPr>
          <w:rFonts w:asciiTheme="minorHAnsi" w:eastAsiaTheme="minorEastAsia" w:hAnsiTheme="minorHAnsi" w:cstheme="minorBidi"/>
          <w:b w:val="0"/>
          <w:i w:val="0"/>
          <w:noProof/>
          <w:kern w:val="2"/>
          <w:sz w:val="21"/>
          <w:szCs w:val="22"/>
          <w:lang w:eastAsia="zh-CN"/>
        </w:rPr>
      </w:pPr>
      <w:hyperlink w:anchor="_Toc16759047" w:history="1">
        <w:r w:rsidR="00BD664A" w:rsidRPr="00F717F1">
          <w:rPr>
            <w:rStyle w:val="af"/>
            <w:rFonts w:eastAsia="MS Mincho"/>
            <w:noProof/>
          </w:rPr>
          <w:t>Proposal 3: Signal indicator to identify the instances of unsuccessful or successful RLM-RS transmission could be specified for NR-U RLM to enhance the efficiency of evaluation RLM-RS.</w:t>
        </w:r>
      </w:hyperlink>
    </w:p>
    <w:p w:rsidR="00D020F0" w:rsidRPr="00D020F0" w:rsidRDefault="00050039" w:rsidP="004208BF">
      <w:pPr>
        <w:pStyle w:val="af1"/>
        <w:tabs>
          <w:tab w:val="right" w:leader="dot" w:pos="9062"/>
        </w:tabs>
        <w:spacing w:before="120" w:afterLines="100" w:after="240"/>
        <w:rPr>
          <w:rFonts w:eastAsia="宋体"/>
          <w:sz w:val="22"/>
          <w:lang w:eastAsia="zh-CN"/>
        </w:rPr>
      </w:pPr>
      <w:hyperlink w:anchor="_Toc16759048" w:history="1">
        <w:r w:rsidR="00BD664A" w:rsidRPr="00F717F1">
          <w:rPr>
            <w:rStyle w:val="af"/>
            <w:rFonts w:eastAsia="MS Mincho"/>
            <w:noProof/>
          </w:rPr>
          <w:t>Proposal 4: New metric for RLM shall not be precluded in RAN4 in order to reduce the false-alarm in RLM/RLF.</w:t>
        </w:r>
      </w:hyperlink>
      <w:r w:rsidR="00875F95">
        <w:rPr>
          <w:rFonts w:eastAsia="宋体"/>
          <w:b w:val="0"/>
          <w:i w:val="0"/>
          <w:sz w:val="22"/>
          <w:lang w:eastAsia="zh-CN"/>
        </w:rPr>
        <w:fldChar w:fldCharType="end"/>
      </w:r>
    </w:p>
    <w:p w:rsidR="007374EE" w:rsidRPr="002100D2" w:rsidRDefault="00B4144F" w:rsidP="00B4144F">
      <w:pPr>
        <w:pBdr>
          <w:bottom w:val="single" w:sz="4" w:space="1" w:color="auto"/>
        </w:pBdr>
        <w:tabs>
          <w:tab w:val="left" w:pos="2308"/>
        </w:tabs>
      </w:pPr>
      <w:r>
        <w:tab/>
      </w:r>
    </w:p>
    <w:p w:rsidR="00FE5799" w:rsidRPr="00510266" w:rsidRDefault="00FE5799" w:rsidP="00FE5799">
      <w:pPr>
        <w:pStyle w:val="1"/>
      </w:pPr>
      <w:r w:rsidRPr="00510266">
        <w:t>References</w:t>
      </w:r>
    </w:p>
    <w:p w:rsidR="007374EE" w:rsidRDefault="007374EE" w:rsidP="00EA26A0">
      <w:pPr>
        <w:numPr>
          <w:ilvl w:val="0"/>
          <w:numId w:val="3"/>
        </w:numPr>
        <w:overflowPunct w:val="0"/>
        <w:autoSpaceDE w:val="0"/>
        <w:autoSpaceDN w:val="0"/>
        <w:adjustRightInd w:val="0"/>
        <w:spacing w:after="180"/>
        <w:textAlignment w:val="baseline"/>
        <w:rPr>
          <w:rFonts w:eastAsiaTheme="minorEastAsia"/>
          <w:sz w:val="22"/>
          <w:lang w:eastAsia="zh-CN"/>
        </w:rPr>
      </w:pPr>
      <w:r w:rsidRPr="007374EE">
        <w:rPr>
          <w:rFonts w:eastAsiaTheme="minorEastAsia"/>
          <w:sz w:val="22"/>
          <w:lang w:eastAsia="zh-CN"/>
        </w:rPr>
        <w:t>R</w:t>
      </w:r>
      <w:r w:rsidR="00F46ADA">
        <w:rPr>
          <w:rFonts w:eastAsiaTheme="minorEastAsia"/>
          <w:sz w:val="22"/>
          <w:lang w:eastAsia="zh-CN"/>
        </w:rPr>
        <w:t>4</w:t>
      </w:r>
      <w:r w:rsidR="00F46ADA" w:rsidRPr="00F46ADA">
        <w:rPr>
          <w:rFonts w:eastAsiaTheme="minorEastAsia"/>
          <w:sz w:val="22"/>
          <w:lang w:eastAsia="zh-CN"/>
        </w:rPr>
        <w:t>-1907083</w:t>
      </w:r>
      <w:r w:rsidR="00F46ADA">
        <w:rPr>
          <w:rFonts w:eastAsiaTheme="minorEastAsia"/>
          <w:sz w:val="22"/>
          <w:lang w:eastAsia="zh-CN"/>
        </w:rPr>
        <w:t xml:space="preserve">, </w:t>
      </w:r>
      <w:r w:rsidR="00F46ADA" w:rsidRPr="00F46ADA">
        <w:rPr>
          <w:rFonts w:eastAsiaTheme="minorEastAsia"/>
          <w:sz w:val="22"/>
          <w:lang w:eastAsia="zh-CN"/>
        </w:rPr>
        <w:t>WF on RRM requirements for NR-U</w:t>
      </w:r>
      <w:r w:rsidR="00F24F4C">
        <w:rPr>
          <w:rFonts w:eastAsiaTheme="minorEastAsia"/>
          <w:sz w:val="22"/>
          <w:lang w:eastAsia="zh-CN"/>
        </w:rPr>
        <w:t>, Ericsson</w:t>
      </w:r>
    </w:p>
    <w:p w:rsidR="00F24F4C" w:rsidRDefault="00F24F4C" w:rsidP="00EA26A0">
      <w:pPr>
        <w:numPr>
          <w:ilvl w:val="0"/>
          <w:numId w:val="3"/>
        </w:numPr>
        <w:overflowPunct w:val="0"/>
        <w:autoSpaceDE w:val="0"/>
        <w:autoSpaceDN w:val="0"/>
        <w:adjustRightInd w:val="0"/>
        <w:spacing w:after="180"/>
        <w:textAlignment w:val="baseline"/>
        <w:rPr>
          <w:rFonts w:eastAsiaTheme="minorEastAsia"/>
          <w:sz w:val="22"/>
          <w:lang w:eastAsia="zh-CN"/>
        </w:rPr>
      </w:pPr>
      <w:r>
        <w:rPr>
          <w:rFonts w:eastAsiaTheme="minorEastAsia" w:hint="eastAsia"/>
          <w:sz w:val="22"/>
          <w:lang w:eastAsia="zh-CN"/>
        </w:rPr>
        <w:t>R1-1901923</w:t>
      </w:r>
      <w:r>
        <w:rPr>
          <w:rFonts w:eastAsiaTheme="minorEastAsia"/>
          <w:sz w:val="22"/>
          <w:lang w:eastAsia="zh-CN"/>
        </w:rPr>
        <w:t xml:space="preserve">, </w:t>
      </w:r>
      <w:r w:rsidRPr="00DE22D5">
        <w:rPr>
          <w:sz w:val="22"/>
        </w:rPr>
        <w:t>Enhancements to initial access procedure</w:t>
      </w:r>
      <w:r>
        <w:rPr>
          <w:sz w:val="22"/>
        </w:rPr>
        <w:t xml:space="preserve"> for NR-U, OPPO</w:t>
      </w:r>
    </w:p>
    <w:p w:rsidR="00F24F4C" w:rsidRPr="00F24F4C" w:rsidRDefault="00F24F4C" w:rsidP="00EA26A0">
      <w:pPr>
        <w:numPr>
          <w:ilvl w:val="0"/>
          <w:numId w:val="3"/>
        </w:numPr>
        <w:overflowPunct w:val="0"/>
        <w:autoSpaceDE w:val="0"/>
        <w:autoSpaceDN w:val="0"/>
        <w:adjustRightInd w:val="0"/>
        <w:spacing w:after="180"/>
        <w:textAlignment w:val="baseline"/>
        <w:rPr>
          <w:rFonts w:eastAsiaTheme="minorEastAsia"/>
          <w:sz w:val="22"/>
          <w:lang w:eastAsia="zh-CN"/>
        </w:rPr>
      </w:pPr>
      <w:r w:rsidRPr="00F24F4C">
        <w:rPr>
          <w:sz w:val="22"/>
        </w:rPr>
        <w:t>R1-1903221, Feature lead summary #2 of Enhancements to initial access procedure, Charter Communications</w:t>
      </w:r>
    </w:p>
    <w:sectPr w:rsidR="00F24F4C" w:rsidRPr="00F24F4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0039" w:rsidRDefault="00050039" w:rsidP="001B3EB1">
      <w:r>
        <w:separator/>
      </w:r>
    </w:p>
  </w:endnote>
  <w:endnote w:type="continuationSeparator" w:id="0">
    <w:p w:rsidR="00050039" w:rsidRDefault="00050039"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0039" w:rsidRDefault="00050039" w:rsidP="001B3EB1">
      <w:r>
        <w:separator/>
      </w:r>
    </w:p>
  </w:footnote>
  <w:footnote w:type="continuationSeparator" w:id="0">
    <w:p w:rsidR="00050039" w:rsidRDefault="00050039"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5ED" w:rsidRDefault="006F65ED"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D442348"/>
    <w:multiLevelType w:val="hybridMultilevel"/>
    <w:tmpl w:val="12C8F59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A4163ED"/>
    <w:multiLevelType w:val="hybridMultilevel"/>
    <w:tmpl w:val="778CB74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5D123E9"/>
    <w:multiLevelType w:val="hybridMultilevel"/>
    <w:tmpl w:val="D5F4A1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7">
    <w:nsid w:val="7C547E71"/>
    <w:multiLevelType w:val="hybridMultilevel"/>
    <w:tmpl w:val="DD220F2C"/>
    <w:lvl w:ilvl="0" w:tplc="82F44CD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5"/>
  </w:num>
  <w:num w:numId="5">
    <w:abstractNumId w:val="3"/>
  </w:num>
  <w:num w:numId="6">
    <w:abstractNumId w:val="1"/>
  </w:num>
  <w:num w:numId="7">
    <w:abstractNumId w:val="4"/>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4390"/>
    <w:rsid w:val="000056FA"/>
    <w:rsid w:val="00006BE9"/>
    <w:rsid w:val="00007DA3"/>
    <w:rsid w:val="00010364"/>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B00"/>
    <w:rsid w:val="00032AB7"/>
    <w:rsid w:val="0003371B"/>
    <w:rsid w:val="000351C9"/>
    <w:rsid w:val="00035AB7"/>
    <w:rsid w:val="00040415"/>
    <w:rsid w:val="00040E67"/>
    <w:rsid w:val="000428A6"/>
    <w:rsid w:val="00043CEF"/>
    <w:rsid w:val="00044386"/>
    <w:rsid w:val="00045161"/>
    <w:rsid w:val="00045B00"/>
    <w:rsid w:val="00050039"/>
    <w:rsid w:val="00052E65"/>
    <w:rsid w:val="000535CD"/>
    <w:rsid w:val="00054925"/>
    <w:rsid w:val="00056335"/>
    <w:rsid w:val="00056681"/>
    <w:rsid w:val="000572EC"/>
    <w:rsid w:val="00061096"/>
    <w:rsid w:val="00062E54"/>
    <w:rsid w:val="00065037"/>
    <w:rsid w:val="00065620"/>
    <w:rsid w:val="00066152"/>
    <w:rsid w:val="00067305"/>
    <w:rsid w:val="00070A36"/>
    <w:rsid w:val="000711B6"/>
    <w:rsid w:val="00076B28"/>
    <w:rsid w:val="00077697"/>
    <w:rsid w:val="0008062B"/>
    <w:rsid w:val="00085476"/>
    <w:rsid w:val="00085928"/>
    <w:rsid w:val="00086708"/>
    <w:rsid w:val="00086900"/>
    <w:rsid w:val="00086903"/>
    <w:rsid w:val="00090527"/>
    <w:rsid w:val="0009265A"/>
    <w:rsid w:val="00092992"/>
    <w:rsid w:val="00096C7C"/>
    <w:rsid w:val="00096D15"/>
    <w:rsid w:val="0009759D"/>
    <w:rsid w:val="000978E5"/>
    <w:rsid w:val="00097CDA"/>
    <w:rsid w:val="000A2135"/>
    <w:rsid w:val="000A4901"/>
    <w:rsid w:val="000A4905"/>
    <w:rsid w:val="000B02FA"/>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58B5"/>
    <w:rsid w:val="000E6A06"/>
    <w:rsid w:val="000F1225"/>
    <w:rsid w:val="000F29F0"/>
    <w:rsid w:val="000F3495"/>
    <w:rsid w:val="000F447B"/>
    <w:rsid w:val="000F4C64"/>
    <w:rsid w:val="000F71A4"/>
    <w:rsid w:val="000F782E"/>
    <w:rsid w:val="00102D9A"/>
    <w:rsid w:val="00104070"/>
    <w:rsid w:val="00104515"/>
    <w:rsid w:val="00104750"/>
    <w:rsid w:val="00105BDF"/>
    <w:rsid w:val="00105C3B"/>
    <w:rsid w:val="00110B60"/>
    <w:rsid w:val="00112236"/>
    <w:rsid w:val="00114903"/>
    <w:rsid w:val="001152D8"/>
    <w:rsid w:val="00120388"/>
    <w:rsid w:val="00121664"/>
    <w:rsid w:val="001231BE"/>
    <w:rsid w:val="00124544"/>
    <w:rsid w:val="00124A20"/>
    <w:rsid w:val="0013116C"/>
    <w:rsid w:val="0013384B"/>
    <w:rsid w:val="00133B64"/>
    <w:rsid w:val="001343B5"/>
    <w:rsid w:val="00135289"/>
    <w:rsid w:val="00135423"/>
    <w:rsid w:val="001405D3"/>
    <w:rsid w:val="001417EE"/>
    <w:rsid w:val="001428F9"/>
    <w:rsid w:val="00142ECA"/>
    <w:rsid w:val="00143CD4"/>
    <w:rsid w:val="0014483A"/>
    <w:rsid w:val="00145A68"/>
    <w:rsid w:val="001474E4"/>
    <w:rsid w:val="0015062D"/>
    <w:rsid w:val="00153894"/>
    <w:rsid w:val="00154AF7"/>
    <w:rsid w:val="00155A02"/>
    <w:rsid w:val="00156A26"/>
    <w:rsid w:val="001570C3"/>
    <w:rsid w:val="00157326"/>
    <w:rsid w:val="00157EB9"/>
    <w:rsid w:val="001606ED"/>
    <w:rsid w:val="00161C22"/>
    <w:rsid w:val="00164239"/>
    <w:rsid w:val="00165AD7"/>
    <w:rsid w:val="001674B1"/>
    <w:rsid w:val="0016769E"/>
    <w:rsid w:val="001676F5"/>
    <w:rsid w:val="00171176"/>
    <w:rsid w:val="00172716"/>
    <w:rsid w:val="00173E78"/>
    <w:rsid w:val="001779D6"/>
    <w:rsid w:val="00177C84"/>
    <w:rsid w:val="001819F9"/>
    <w:rsid w:val="0018242F"/>
    <w:rsid w:val="00183DC5"/>
    <w:rsid w:val="0018417E"/>
    <w:rsid w:val="00184501"/>
    <w:rsid w:val="001853AA"/>
    <w:rsid w:val="001865D8"/>
    <w:rsid w:val="00186701"/>
    <w:rsid w:val="00193351"/>
    <w:rsid w:val="00193BD4"/>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B06E9"/>
    <w:rsid w:val="001B2CED"/>
    <w:rsid w:val="001B37B6"/>
    <w:rsid w:val="001B3EB1"/>
    <w:rsid w:val="001B44EE"/>
    <w:rsid w:val="001B5ADC"/>
    <w:rsid w:val="001B6EA6"/>
    <w:rsid w:val="001B6EBF"/>
    <w:rsid w:val="001C2BDD"/>
    <w:rsid w:val="001C5191"/>
    <w:rsid w:val="001C581C"/>
    <w:rsid w:val="001C661B"/>
    <w:rsid w:val="001C6BA8"/>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2DA"/>
    <w:rsid w:val="00200A1B"/>
    <w:rsid w:val="00200C1E"/>
    <w:rsid w:val="00201E92"/>
    <w:rsid w:val="00202C90"/>
    <w:rsid w:val="00205842"/>
    <w:rsid w:val="002060A0"/>
    <w:rsid w:val="00207AC6"/>
    <w:rsid w:val="002116A5"/>
    <w:rsid w:val="00212451"/>
    <w:rsid w:val="002148E4"/>
    <w:rsid w:val="002148E6"/>
    <w:rsid w:val="0021547B"/>
    <w:rsid w:val="00217953"/>
    <w:rsid w:val="00217E48"/>
    <w:rsid w:val="002220F5"/>
    <w:rsid w:val="00222276"/>
    <w:rsid w:val="002252C6"/>
    <w:rsid w:val="002270BA"/>
    <w:rsid w:val="00231B5A"/>
    <w:rsid w:val="00233AB5"/>
    <w:rsid w:val="0023570E"/>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C05"/>
    <w:rsid w:val="00275F17"/>
    <w:rsid w:val="00277201"/>
    <w:rsid w:val="0027732A"/>
    <w:rsid w:val="00277796"/>
    <w:rsid w:val="00277809"/>
    <w:rsid w:val="002822FD"/>
    <w:rsid w:val="00282CEF"/>
    <w:rsid w:val="00283B09"/>
    <w:rsid w:val="002859F2"/>
    <w:rsid w:val="00286AD7"/>
    <w:rsid w:val="002907CA"/>
    <w:rsid w:val="002911B9"/>
    <w:rsid w:val="00291356"/>
    <w:rsid w:val="00291491"/>
    <w:rsid w:val="00293D00"/>
    <w:rsid w:val="0029503F"/>
    <w:rsid w:val="00295C4A"/>
    <w:rsid w:val="002A0344"/>
    <w:rsid w:val="002A0A68"/>
    <w:rsid w:val="002A0C7E"/>
    <w:rsid w:val="002A1128"/>
    <w:rsid w:val="002A349B"/>
    <w:rsid w:val="002A3690"/>
    <w:rsid w:val="002A3A08"/>
    <w:rsid w:val="002A3ABE"/>
    <w:rsid w:val="002A3F45"/>
    <w:rsid w:val="002A46A7"/>
    <w:rsid w:val="002A46C1"/>
    <w:rsid w:val="002A5619"/>
    <w:rsid w:val="002A66B8"/>
    <w:rsid w:val="002A66C6"/>
    <w:rsid w:val="002A7356"/>
    <w:rsid w:val="002A7CF7"/>
    <w:rsid w:val="002A7D81"/>
    <w:rsid w:val="002A7ED8"/>
    <w:rsid w:val="002B029A"/>
    <w:rsid w:val="002B1DED"/>
    <w:rsid w:val="002B2330"/>
    <w:rsid w:val="002B25E1"/>
    <w:rsid w:val="002B2F49"/>
    <w:rsid w:val="002B313B"/>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DC5"/>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25A4"/>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B6"/>
    <w:rsid w:val="0032235C"/>
    <w:rsid w:val="00324B50"/>
    <w:rsid w:val="0032550D"/>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C89"/>
    <w:rsid w:val="00354117"/>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0793"/>
    <w:rsid w:val="003B2592"/>
    <w:rsid w:val="003B3C86"/>
    <w:rsid w:val="003B3DAE"/>
    <w:rsid w:val="003B3E3E"/>
    <w:rsid w:val="003B4C7B"/>
    <w:rsid w:val="003B680D"/>
    <w:rsid w:val="003B73BB"/>
    <w:rsid w:val="003C2638"/>
    <w:rsid w:val="003C3390"/>
    <w:rsid w:val="003C47C1"/>
    <w:rsid w:val="003C50CD"/>
    <w:rsid w:val="003C7359"/>
    <w:rsid w:val="003C7DB2"/>
    <w:rsid w:val="003D1CED"/>
    <w:rsid w:val="003D2329"/>
    <w:rsid w:val="003D34F5"/>
    <w:rsid w:val="003D359D"/>
    <w:rsid w:val="003D4D53"/>
    <w:rsid w:val="003D508F"/>
    <w:rsid w:val="003D59C0"/>
    <w:rsid w:val="003D63C1"/>
    <w:rsid w:val="003D6FC7"/>
    <w:rsid w:val="003E0564"/>
    <w:rsid w:val="003E1974"/>
    <w:rsid w:val="003E1E45"/>
    <w:rsid w:val="003E2033"/>
    <w:rsid w:val="003E2203"/>
    <w:rsid w:val="003E4B92"/>
    <w:rsid w:val="003F2B43"/>
    <w:rsid w:val="003F794B"/>
    <w:rsid w:val="0040042D"/>
    <w:rsid w:val="004004E0"/>
    <w:rsid w:val="00400A20"/>
    <w:rsid w:val="00400BF9"/>
    <w:rsid w:val="00400C8D"/>
    <w:rsid w:val="00401264"/>
    <w:rsid w:val="00403E3E"/>
    <w:rsid w:val="00405673"/>
    <w:rsid w:val="00405BEC"/>
    <w:rsid w:val="00407700"/>
    <w:rsid w:val="00410422"/>
    <w:rsid w:val="00410E56"/>
    <w:rsid w:val="004122D2"/>
    <w:rsid w:val="004133C0"/>
    <w:rsid w:val="004208BF"/>
    <w:rsid w:val="00421061"/>
    <w:rsid w:val="004212C2"/>
    <w:rsid w:val="00422F0D"/>
    <w:rsid w:val="00426C1E"/>
    <w:rsid w:val="004276E3"/>
    <w:rsid w:val="00430CF6"/>
    <w:rsid w:val="004321BF"/>
    <w:rsid w:val="0043335E"/>
    <w:rsid w:val="00434FE2"/>
    <w:rsid w:val="0043502B"/>
    <w:rsid w:val="00436BBC"/>
    <w:rsid w:val="00437339"/>
    <w:rsid w:val="0043776B"/>
    <w:rsid w:val="004377D7"/>
    <w:rsid w:val="00437BBB"/>
    <w:rsid w:val="00442358"/>
    <w:rsid w:val="00442F7E"/>
    <w:rsid w:val="00443285"/>
    <w:rsid w:val="0044457F"/>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825D9"/>
    <w:rsid w:val="0048275D"/>
    <w:rsid w:val="004835AB"/>
    <w:rsid w:val="004854A4"/>
    <w:rsid w:val="004857D4"/>
    <w:rsid w:val="004869CC"/>
    <w:rsid w:val="004871D0"/>
    <w:rsid w:val="00492FE9"/>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027D"/>
    <w:rsid w:val="004E15C4"/>
    <w:rsid w:val="004E1E19"/>
    <w:rsid w:val="004E3C0E"/>
    <w:rsid w:val="004E46BA"/>
    <w:rsid w:val="004E4AA6"/>
    <w:rsid w:val="004E4D1D"/>
    <w:rsid w:val="004E51F8"/>
    <w:rsid w:val="004E5487"/>
    <w:rsid w:val="004E65F2"/>
    <w:rsid w:val="004E6BC4"/>
    <w:rsid w:val="004F138B"/>
    <w:rsid w:val="004F27F7"/>
    <w:rsid w:val="004F3221"/>
    <w:rsid w:val="004F5212"/>
    <w:rsid w:val="004F5393"/>
    <w:rsid w:val="004F6206"/>
    <w:rsid w:val="004F6662"/>
    <w:rsid w:val="004F68D2"/>
    <w:rsid w:val="004F77C3"/>
    <w:rsid w:val="005006F2"/>
    <w:rsid w:val="00500E2D"/>
    <w:rsid w:val="00501682"/>
    <w:rsid w:val="00503454"/>
    <w:rsid w:val="00503C94"/>
    <w:rsid w:val="0050769F"/>
    <w:rsid w:val="005113C6"/>
    <w:rsid w:val="00513302"/>
    <w:rsid w:val="005138D9"/>
    <w:rsid w:val="00514C1C"/>
    <w:rsid w:val="00514F7E"/>
    <w:rsid w:val="0051752D"/>
    <w:rsid w:val="00517D82"/>
    <w:rsid w:val="00522942"/>
    <w:rsid w:val="005230B3"/>
    <w:rsid w:val="0052565C"/>
    <w:rsid w:val="00525E5D"/>
    <w:rsid w:val="00530BF0"/>
    <w:rsid w:val="0053179F"/>
    <w:rsid w:val="00535059"/>
    <w:rsid w:val="00535E87"/>
    <w:rsid w:val="005362E2"/>
    <w:rsid w:val="00537D87"/>
    <w:rsid w:val="005401C7"/>
    <w:rsid w:val="00540491"/>
    <w:rsid w:val="00540ADE"/>
    <w:rsid w:val="00540CF9"/>
    <w:rsid w:val="005421B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6040"/>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31C4"/>
    <w:rsid w:val="00613D75"/>
    <w:rsid w:val="00613F1C"/>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379C"/>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2F78"/>
    <w:rsid w:val="006952A0"/>
    <w:rsid w:val="00696C1C"/>
    <w:rsid w:val="006A286A"/>
    <w:rsid w:val="006A2FF9"/>
    <w:rsid w:val="006A328B"/>
    <w:rsid w:val="006A3828"/>
    <w:rsid w:val="006A43ED"/>
    <w:rsid w:val="006A5140"/>
    <w:rsid w:val="006A7F93"/>
    <w:rsid w:val="006A7FD5"/>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391C"/>
    <w:rsid w:val="006E4461"/>
    <w:rsid w:val="006E4A14"/>
    <w:rsid w:val="006E6FEC"/>
    <w:rsid w:val="006E7C0E"/>
    <w:rsid w:val="006F0364"/>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22416"/>
    <w:rsid w:val="0072411B"/>
    <w:rsid w:val="00725634"/>
    <w:rsid w:val="007268DE"/>
    <w:rsid w:val="00727E49"/>
    <w:rsid w:val="007305C9"/>
    <w:rsid w:val="00731B12"/>
    <w:rsid w:val="00732A63"/>
    <w:rsid w:val="00735354"/>
    <w:rsid w:val="00735932"/>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6024D"/>
    <w:rsid w:val="0076155F"/>
    <w:rsid w:val="00762290"/>
    <w:rsid w:val="007628C6"/>
    <w:rsid w:val="00762F1F"/>
    <w:rsid w:val="0076370F"/>
    <w:rsid w:val="007644B2"/>
    <w:rsid w:val="00770F4C"/>
    <w:rsid w:val="00773EAC"/>
    <w:rsid w:val="007759AB"/>
    <w:rsid w:val="0077608B"/>
    <w:rsid w:val="007777BD"/>
    <w:rsid w:val="00777EAF"/>
    <w:rsid w:val="00780720"/>
    <w:rsid w:val="007807D4"/>
    <w:rsid w:val="00780952"/>
    <w:rsid w:val="0078249B"/>
    <w:rsid w:val="007859CB"/>
    <w:rsid w:val="00790A50"/>
    <w:rsid w:val="00790BDA"/>
    <w:rsid w:val="00790FF8"/>
    <w:rsid w:val="007912AE"/>
    <w:rsid w:val="00791431"/>
    <w:rsid w:val="007936E8"/>
    <w:rsid w:val="00794F88"/>
    <w:rsid w:val="007957A1"/>
    <w:rsid w:val="00796EF5"/>
    <w:rsid w:val="0079748A"/>
    <w:rsid w:val="00797BF4"/>
    <w:rsid w:val="00797F47"/>
    <w:rsid w:val="007A10AC"/>
    <w:rsid w:val="007A2F2A"/>
    <w:rsid w:val="007A302C"/>
    <w:rsid w:val="007A3DBC"/>
    <w:rsid w:val="007A4368"/>
    <w:rsid w:val="007A5803"/>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4B9C"/>
    <w:rsid w:val="00835029"/>
    <w:rsid w:val="00836945"/>
    <w:rsid w:val="00836D0C"/>
    <w:rsid w:val="0083717E"/>
    <w:rsid w:val="00840A3B"/>
    <w:rsid w:val="00840B15"/>
    <w:rsid w:val="00840D37"/>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045D"/>
    <w:rsid w:val="008725F8"/>
    <w:rsid w:val="00875F95"/>
    <w:rsid w:val="00876617"/>
    <w:rsid w:val="00876A67"/>
    <w:rsid w:val="00876B63"/>
    <w:rsid w:val="0088061E"/>
    <w:rsid w:val="008830E8"/>
    <w:rsid w:val="00883887"/>
    <w:rsid w:val="00883CE2"/>
    <w:rsid w:val="00884FE3"/>
    <w:rsid w:val="008856C7"/>
    <w:rsid w:val="00886580"/>
    <w:rsid w:val="00886C88"/>
    <w:rsid w:val="008910EC"/>
    <w:rsid w:val="008923A3"/>
    <w:rsid w:val="00892C46"/>
    <w:rsid w:val="00892F2F"/>
    <w:rsid w:val="00893066"/>
    <w:rsid w:val="00894964"/>
    <w:rsid w:val="008A117B"/>
    <w:rsid w:val="008A2B7F"/>
    <w:rsid w:val="008A2BE6"/>
    <w:rsid w:val="008A3176"/>
    <w:rsid w:val="008A3AE7"/>
    <w:rsid w:val="008B002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29DE"/>
    <w:rsid w:val="00913853"/>
    <w:rsid w:val="00913D41"/>
    <w:rsid w:val="009148F6"/>
    <w:rsid w:val="00916CFB"/>
    <w:rsid w:val="0091770D"/>
    <w:rsid w:val="00917E7A"/>
    <w:rsid w:val="00920077"/>
    <w:rsid w:val="009201E3"/>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2C32"/>
    <w:rsid w:val="00983008"/>
    <w:rsid w:val="00984256"/>
    <w:rsid w:val="00984F5B"/>
    <w:rsid w:val="0098527C"/>
    <w:rsid w:val="009860D7"/>
    <w:rsid w:val="009869C8"/>
    <w:rsid w:val="00987340"/>
    <w:rsid w:val="009873CF"/>
    <w:rsid w:val="00987F1F"/>
    <w:rsid w:val="0099248F"/>
    <w:rsid w:val="00992F40"/>
    <w:rsid w:val="0099559F"/>
    <w:rsid w:val="0099579E"/>
    <w:rsid w:val="00995AA1"/>
    <w:rsid w:val="00995C33"/>
    <w:rsid w:val="009961D6"/>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72B8"/>
    <w:rsid w:val="009D0FD5"/>
    <w:rsid w:val="009D328C"/>
    <w:rsid w:val="009D3B5F"/>
    <w:rsid w:val="009D4030"/>
    <w:rsid w:val="009D457B"/>
    <w:rsid w:val="009D5127"/>
    <w:rsid w:val="009D5705"/>
    <w:rsid w:val="009D6844"/>
    <w:rsid w:val="009D6AA7"/>
    <w:rsid w:val="009D735E"/>
    <w:rsid w:val="009E119F"/>
    <w:rsid w:val="009E1323"/>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07BF"/>
    <w:rsid w:val="00A01644"/>
    <w:rsid w:val="00A02856"/>
    <w:rsid w:val="00A049E7"/>
    <w:rsid w:val="00A051A3"/>
    <w:rsid w:val="00A055EA"/>
    <w:rsid w:val="00A100CA"/>
    <w:rsid w:val="00A10ECD"/>
    <w:rsid w:val="00A11321"/>
    <w:rsid w:val="00A11A99"/>
    <w:rsid w:val="00A12EC4"/>
    <w:rsid w:val="00A14F7C"/>
    <w:rsid w:val="00A172CE"/>
    <w:rsid w:val="00A220C5"/>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60856"/>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76B0C"/>
    <w:rsid w:val="00A8098C"/>
    <w:rsid w:val="00A82B9B"/>
    <w:rsid w:val="00A83D52"/>
    <w:rsid w:val="00A83EA8"/>
    <w:rsid w:val="00A85469"/>
    <w:rsid w:val="00A85504"/>
    <w:rsid w:val="00A8711A"/>
    <w:rsid w:val="00A91C13"/>
    <w:rsid w:val="00A93175"/>
    <w:rsid w:val="00A93C08"/>
    <w:rsid w:val="00A94ED3"/>
    <w:rsid w:val="00AA02A4"/>
    <w:rsid w:val="00AA1285"/>
    <w:rsid w:val="00AA3627"/>
    <w:rsid w:val="00AA5A38"/>
    <w:rsid w:val="00AA70C5"/>
    <w:rsid w:val="00AA78F9"/>
    <w:rsid w:val="00AB2A65"/>
    <w:rsid w:val="00AB3648"/>
    <w:rsid w:val="00AB371A"/>
    <w:rsid w:val="00AB3923"/>
    <w:rsid w:val="00AB643C"/>
    <w:rsid w:val="00AB6E41"/>
    <w:rsid w:val="00AC042F"/>
    <w:rsid w:val="00AC302B"/>
    <w:rsid w:val="00AC480E"/>
    <w:rsid w:val="00AC4986"/>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43A2"/>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237F"/>
    <w:rsid w:val="00B126A6"/>
    <w:rsid w:val="00B131D9"/>
    <w:rsid w:val="00B13355"/>
    <w:rsid w:val="00B135D3"/>
    <w:rsid w:val="00B14601"/>
    <w:rsid w:val="00B15F31"/>
    <w:rsid w:val="00B166C6"/>
    <w:rsid w:val="00B17431"/>
    <w:rsid w:val="00B20FCD"/>
    <w:rsid w:val="00B2226B"/>
    <w:rsid w:val="00B22D8A"/>
    <w:rsid w:val="00B245C4"/>
    <w:rsid w:val="00B24ECB"/>
    <w:rsid w:val="00B252F3"/>
    <w:rsid w:val="00B25495"/>
    <w:rsid w:val="00B25B83"/>
    <w:rsid w:val="00B260AB"/>
    <w:rsid w:val="00B27591"/>
    <w:rsid w:val="00B32280"/>
    <w:rsid w:val="00B32BC4"/>
    <w:rsid w:val="00B336D2"/>
    <w:rsid w:val="00B33C35"/>
    <w:rsid w:val="00B35152"/>
    <w:rsid w:val="00B365A2"/>
    <w:rsid w:val="00B368D9"/>
    <w:rsid w:val="00B36C8C"/>
    <w:rsid w:val="00B37F12"/>
    <w:rsid w:val="00B401EB"/>
    <w:rsid w:val="00B4032C"/>
    <w:rsid w:val="00B4144F"/>
    <w:rsid w:val="00B42452"/>
    <w:rsid w:val="00B43211"/>
    <w:rsid w:val="00B45407"/>
    <w:rsid w:val="00B45D0E"/>
    <w:rsid w:val="00B460E1"/>
    <w:rsid w:val="00B5242F"/>
    <w:rsid w:val="00B56E80"/>
    <w:rsid w:val="00B573A1"/>
    <w:rsid w:val="00B57993"/>
    <w:rsid w:val="00B603D1"/>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3AF"/>
    <w:rsid w:val="00B92EBD"/>
    <w:rsid w:val="00B94854"/>
    <w:rsid w:val="00B951ED"/>
    <w:rsid w:val="00B96510"/>
    <w:rsid w:val="00BA026D"/>
    <w:rsid w:val="00BA0E31"/>
    <w:rsid w:val="00BA151A"/>
    <w:rsid w:val="00BA3968"/>
    <w:rsid w:val="00BA4154"/>
    <w:rsid w:val="00BA5485"/>
    <w:rsid w:val="00BA75BD"/>
    <w:rsid w:val="00BA7F5E"/>
    <w:rsid w:val="00BB0D48"/>
    <w:rsid w:val="00BB101A"/>
    <w:rsid w:val="00BB10B5"/>
    <w:rsid w:val="00BB10E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D6340"/>
    <w:rsid w:val="00BD664A"/>
    <w:rsid w:val="00BE0A5C"/>
    <w:rsid w:val="00BE14A9"/>
    <w:rsid w:val="00BE2190"/>
    <w:rsid w:val="00BE2964"/>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280F"/>
    <w:rsid w:val="00C131D7"/>
    <w:rsid w:val="00C148BF"/>
    <w:rsid w:val="00C1560A"/>
    <w:rsid w:val="00C20E96"/>
    <w:rsid w:val="00C21193"/>
    <w:rsid w:val="00C2328B"/>
    <w:rsid w:val="00C23622"/>
    <w:rsid w:val="00C24684"/>
    <w:rsid w:val="00C24AFF"/>
    <w:rsid w:val="00C2580C"/>
    <w:rsid w:val="00C27555"/>
    <w:rsid w:val="00C33D55"/>
    <w:rsid w:val="00C34254"/>
    <w:rsid w:val="00C35668"/>
    <w:rsid w:val="00C35C05"/>
    <w:rsid w:val="00C41375"/>
    <w:rsid w:val="00C41DE0"/>
    <w:rsid w:val="00C42456"/>
    <w:rsid w:val="00C43869"/>
    <w:rsid w:val="00C4413D"/>
    <w:rsid w:val="00C4438E"/>
    <w:rsid w:val="00C44C20"/>
    <w:rsid w:val="00C46ECF"/>
    <w:rsid w:val="00C515FD"/>
    <w:rsid w:val="00C52EA9"/>
    <w:rsid w:val="00C5430E"/>
    <w:rsid w:val="00C54545"/>
    <w:rsid w:val="00C54C6B"/>
    <w:rsid w:val="00C55DEA"/>
    <w:rsid w:val="00C56173"/>
    <w:rsid w:val="00C5639C"/>
    <w:rsid w:val="00C607B2"/>
    <w:rsid w:val="00C607BD"/>
    <w:rsid w:val="00C6318C"/>
    <w:rsid w:val="00C63AB9"/>
    <w:rsid w:val="00C65348"/>
    <w:rsid w:val="00C673D6"/>
    <w:rsid w:val="00C70467"/>
    <w:rsid w:val="00C71684"/>
    <w:rsid w:val="00C71BCC"/>
    <w:rsid w:val="00C71BD4"/>
    <w:rsid w:val="00C737C5"/>
    <w:rsid w:val="00C74BB9"/>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3D3C"/>
    <w:rsid w:val="00CB44A4"/>
    <w:rsid w:val="00CB5FB6"/>
    <w:rsid w:val="00CB6447"/>
    <w:rsid w:val="00CB7912"/>
    <w:rsid w:val="00CB79BC"/>
    <w:rsid w:val="00CB7E66"/>
    <w:rsid w:val="00CC0CF0"/>
    <w:rsid w:val="00CC3E33"/>
    <w:rsid w:val="00CC450C"/>
    <w:rsid w:val="00CC4930"/>
    <w:rsid w:val="00CC4EB6"/>
    <w:rsid w:val="00CC50BE"/>
    <w:rsid w:val="00CC5155"/>
    <w:rsid w:val="00CC5340"/>
    <w:rsid w:val="00CC5415"/>
    <w:rsid w:val="00CC731A"/>
    <w:rsid w:val="00CC7862"/>
    <w:rsid w:val="00CD1092"/>
    <w:rsid w:val="00CD1168"/>
    <w:rsid w:val="00CD25F1"/>
    <w:rsid w:val="00CD2720"/>
    <w:rsid w:val="00CD3B27"/>
    <w:rsid w:val="00CD44C7"/>
    <w:rsid w:val="00CD48FF"/>
    <w:rsid w:val="00CD5519"/>
    <w:rsid w:val="00CD6922"/>
    <w:rsid w:val="00CD6FAC"/>
    <w:rsid w:val="00CD790C"/>
    <w:rsid w:val="00CE009F"/>
    <w:rsid w:val="00CE08A8"/>
    <w:rsid w:val="00CE1BDE"/>
    <w:rsid w:val="00CE20B6"/>
    <w:rsid w:val="00CE2DA3"/>
    <w:rsid w:val="00CF12D8"/>
    <w:rsid w:val="00CF3B69"/>
    <w:rsid w:val="00CF3FFC"/>
    <w:rsid w:val="00CF67BE"/>
    <w:rsid w:val="00D00010"/>
    <w:rsid w:val="00D00578"/>
    <w:rsid w:val="00D019C7"/>
    <w:rsid w:val="00D01E2D"/>
    <w:rsid w:val="00D020F0"/>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6259"/>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5F5"/>
    <w:rsid w:val="00D74CFD"/>
    <w:rsid w:val="00D80136"/>
    <w:rsid w:val="00D82334"/>
    <w:rsid w:val="00D82740"/>
    <w:rsid w:val="00D82CE0"/>
    <w:rsid w:val="00D8448A"/>
    <w:rsid w:val="00D863BA"/>
    <w:rsid w:val="00D86B31"/>
    <w:rsid w:val="00D86C3A"/>
    <w:rsid w:val="00D87FB0"/>
    <w:rsid w:val="00D9126C"/>
    <w:rsid w:val="00D945CB"/>
    <w:rsid w:val="00D94E8F"/>
    <w:rsid w:val="00D962A0"/>
    <w:rsid w:val="00D96377"/>
    <w:rsid w:val="00D963AB"/>
    <w:rsid w:val="00D97B67"/>
    <w:rsid w:val="00D97E7B"/>
    <w:rsid w:val="00DA06B6"/>
    <w:rsid w:val="00DA1FB7"/>
    <w:rsid w:val="00DA3DC6"/>
    <w:rsid w:val="00DA6C21"/>
    <w:rsid w:val="00DA6E12"/>
    <w:rsid w:val="00DB0A13"/>
    <w:rsid w:val="00DB6EA7"/>
    <w:rsid w:val="00DB7ECB"/>
    <w:rsid w:val="00DC05A3"/>
    <w:rsid w:val="00DC152B"/>
    <w:rsid w:val="00DC17E3"/>
    <w:rsid w:val="00DC3798"/>
    <w:rsid w:val="00DC5DA3"/>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A6A"/>
    <w:rsid w:val="00DF25D8"/>
    <w:rsid w:val="00DF299F"/>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52D1"/>
    <w:rsid w:val="00E15AAF"/>
    <w:rsid w:val="00E1637A"/>
    <w:rsid w:val="00E167C8"/>
    <w:rsid w:val="00E20256"/>
    <w:rsid w:val="00E234AC"/>
    <w:rsid w:val="00E24745"/>
    <w:rsid w:val="00E26B9D"/>
    <w:rsid w:val="00E26F38"/>
    <w:rsid w:val="00E26FA4"/>
    <w:rsid w:val="00E321A7"/>
    <w:rsid w:val="00E3343C"/>
    <w:rsid w:val="00E3426A"/>
    <w:rsid w:val="00E3458F"/>
    <w:rsid w:val="00E36510"/>
    <w:rsid w:val="00E41C0A"/>
    <w:rsid w:val="00E42176"/>
    <w:rsid w:val="00E4376C"/>
    <w:rsid w:val="00E47F8E"/>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6BFD"/>
    <w:rsid w:val="00E671BD"/>
    <w:rsid w:val="00E67F50"/>
    <w:rsid w:val="00E70903"/>
    <w:rsid w:val="00E72FDE"/>
    <w:rsid w:val="00E750AC"/>
    <w:rsid w:val="00E758C0"/>
    <w:rsid w:val="00E75D26"/>
    <w:rsid w:val="00E76E58"/>
    <w:rsid w:val="00E779BB"/>
    <w:rsid w:val="00E77DDB"/>
    <w:rsid w:val="00E81B7F"/>
    <w:rsid w:val="00E81F02"/>
    <w:rsid w:val="00E81F97"/>
    <w:rsid w:val="00E83578"/>
    <w:rsid w:val="00E84230"/>
    <w:rsid w:val="00E87DA1"/>
    <w:rsid w:val="00E917D2"/>
    <w:rsid w:val="00E924CF"/>
    <w:rsid w:val="00E95019"/>
    <w:rsid w:val="00E95115"/>
    <w:rsid w:val="00E95443"/>
    <w:rsid w:val="00EA0927"/>
    <w:rsid w:val="00EA1435"/>
    <w:rsid w:val="00EA1957"/>
    <w:rsid w:val="00EA26A0"/>
    <w:rsid w:val="00EA3D46"/>
    <w:rsid w:val="00EA3FFD"/>
    <w:rsid w:val="00EA47D7"/>
    <w:rsid w:val="00EA6872"/>
    <w:rsid w:val="00EA702C"/>
    <w:rsid w:val="00EB2A52"/>
    <w:rsid w:val="00EB3AF7"/>
    <w:rsid w:val="00EB3CE3"/>
    <w:rsid w:val="00EB63D7"/>
    <w:rsid w:val="00EC0BA1"/>
    <w:rsid w:val="00EC21EE"/>
    <w:rsid w:val="00EC21FC"/>
    <w:rsid w:val="00EC24B5"/>
    <w:rsid w:val="00EC3D1B"/>
    <w:rsid w:val="00EC41A5"/>
    <w:rsid w:val="00EC4242"/>
    <w:rsid w:val="00EC7060"/>
    <w:rsid w:val="00ED09DB"/>
    <w:rsid w:val="00ED1727"/>
    <w:rsid w:val="00ED1B74"/>
    <w:rsid w:val="00ED1E9A"/>
    <w:rsid w:val="00ED420D"/>
    <w:rsid w:val="00ED4A33"/>
    <w:rsid w:val="00ED4DA1"/>
    <w:rsid w:val="00ED6FEE"/>
    <w:rsid w:val="00EE40F8"/>
    <w:rsid w:val="00EE4256"/>
    <w:rsid w:val="00EE43D2"/>
    <w:rsid w:val="00EE705A"/>
    <w:rsid w:val="00EF08F5"/>
    <w:rsid w:val="00EF0FAF"/>
    <w:rsid w:val="00EF3F35"/>
    <w:rsid w:val="00EF43E3"/>
    <w:rsid w:val="00EF714E"/>
    <w:rsid w:val="00EF7694"/>
    <w:rsid w:val="00EF7C48"/>
    <w:rsid w:val="00F00851"/>
    <w:rsid w:val="00F010E7"/>
    <w:rsid w:val="00F013AC"/>
    <w:rsid w:val="00F02EA1"/>
    <w:rsid w:val="00F03EB1"/>
    <w:rsid w:val="00F041F0"/>
    <w:rsid w:val="00F10167"/>
    <w:rsid w:val="00F101A7"/>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4F4C"/>
    <w:rsid w:val="00F2573B"/>
    <w:rsid w:val="00F2661C"/>
    <w:rsid w:val="00F26D54"/>
    <w:rsid w:val="00F272DF"/>
    <w:rsid w:val="00F277A3"/>
    <w:rsid w:val="00F31FA7"/>
    <w:rsid w:val="00F338D7"/>
    <w:rsid w:val="00F34FEC"/>
    <w:rsid w:val="00F35685"/>
    <w:rsid w:val="00F37317"/>
    <w:rsid w:val="00F37F15"/>
    <w:rsid w:val="00F40628"/>
    <w:rsid w:val="00F45613"/>
    <w:rsid w:val="00F459EC"/>
    <w:rsid w:val="00F45ED9"/>
    <w:rsid w:val="00F4614B"/>
    <w:rsid w:val="00F4626B"/>
    <w:rsid w:val="00F46ADA"/>
    <w:rsid w:val="00F50E10"/>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出段落1"/>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出段落1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ObservationProposal">
    <w:name w:val="Observation/Proposal"/>
    <w:basedOn w:val="a"/>
    <w:next w:val="a6"/>
    <w:autoRedefine/>
    <w:qFormat/>
    <w:rsid w:val="00D020F0"/>
    <w:pPr>
      <w:tabs>
        <w:tab w:val="left" w:pos="1440"/>
      </w:tabs>
      <w:spacing w:beforeLines="50" w:before="120" w:afterLines="150" w:after="360"/>
      <w:jc w:val="both"/>
    </w:pPr>
    <w:rPr>
      <w:rFonts w:ascii="Times" w:eastAsia="Batang" w:hAnsi="Times"/>
      <w:b/>
      <w:i/>
      <w:szCs w:val="20"/>
      <w:lang w:eastAsia="zh-CN"/>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qFormat/>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character" w:customStyle="1" w:styleId="B1Char">
    <w:name w:val="B1 Char"/>
    <w:rsid w:val="0083717E"/>
    <w:rPr>
      <w:rFonts w:eastAsia="Times New Roman"/>
      <w:lang w:val="en-GB"/>
    </w:rPr>
  </w:style>
  <w:style w:type="paragraph" w:customStyle="1" w:styleId="B3">
    <w:name w:val="B3"/>
    <w:basedOn w:val="30"/>
    <w:rsid w:val="0083717E"/>
    <w:pPr>
      <w:overflowPunct w:val="0"/>
      <w:autoSpaceDE w:val="0"/>
      <w:autoSpaceDN w:val="0"/>
      <w:adjustRightInd w:val="0"/>
      <w:spacing w:after="180"/>
      <w:ind w:leftChars="0" w:left="1135" w:firstLineChars="0" w:hanging="284"/>
      <w:contextualSpacing w:val="0"/>
      <w:textAlignment w:val="baseline"/>
    </w:pPr>
    <w:rPr>
      <w:szCs w:val="20"/>
      <w:lang w:val="en-GB" w:eastAsia="ko-KR"/>
    </w:rPr>
  </w:style>
  <w:style w:type="paragraph" w:customStyle="1" w:styleId="NO">
    <w:name w:val="NO"/>
    <w:basedOn w:val="a"/>
    <w:link w:val="NOChar"/>
    <w:rsid w:val="0083717E"/>
    <w:pPr>
      <w:keepLines/>
      <w:overflowPunct w:val="0"/>
      <w:autoSpaceDE w:val="0"/>
      <w:autoSpaceDN w:val="0"/>
      <w:adjustRightInd w:val="0"/>
      <w:spacing w:after="180"/>
      <w:ind w:left="1135" w:hanging="851"/>
      <w:textAlignment w:val="baseline"/>
    </w:pPr>
    <w:rPr>
      <w:szCs w:val="20"/>
      <w:lang w:val="en-GB" w:eastAsia="ko-KR"/>
    </w:rPr>
  </w:style>
  <w:style w:type="character" w:customStyle="1" w:styleId="NOChar">
    <w:name w:val="NO Char"/>
    <w:link w:val="NO"/>
    <w:rsid w:val="0083717E"/>
    <w:rPr>
      <w:rFonts w:ascii="Times New Roman" w:eastAsia="Times New Roman" w:hAnsi="Times New Roman"/>
      <w:lang w:val="en-GB" w:eastAsia="ko-KR"/>
    </w:rPr>
  </w:style>
  <w:style w:type="paragraph" w:styleId="30">
    <w:name w:val="List 3"/>
    <w:basedOn w:val="a"/>
    <w:uiPriority w:val="99"/>
    <w:semiHidden/>
    <w:unhideWhenUsed/>
    <w:rsid w:val="0083717E"/>
    <w:pPr>
      <w:ind w:leftChars="400" w:left="100" w:hangingChars="200" w:hanging="200"/>
      <w:contextualSpacing/>
    </w:pPr>
  </w:style>
  <w:style w:type="paragraph" w:styleId="10">
    <w:name w:val="toc 1"/>
    <w:uiPriority w:val="39"/>
    <w:rsid w:val="00DA06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styleId="af1">
    <w:name w:val="table of figures"/>
    <w:basedOn w:val="a"/>
    <w:next w:val="a"/>
    <w:uiPriority w:val="99"/>
    <w:unhideWhenUsed/>
    <w:rsid w:val="00BB10E5"/>
    <w:pPr>
      <w:spacing w:beforeLines="50" w:before="50" w:afterLines="150" w:after="150"/>
      <w:jc w:val="both"/>
    </w:pPr>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145091">
      <w:bodyDiv w:val="1"/>
      <w:marLeft w:val="0"/>
      <w:marRight w:val="0"/>
      <w:marTop w:val="0"/>
      <w:marBottom w:val="0"/>
      <w:divBdr>
        <w:top w:val="none" w:sz="0" w:space="0" w:color="auto"/>
        <w:left w:val="none" w:sz="0" w:space="0" w:color="auto"/>
        <w:bottom w:val="none" w:sz="0" w:space="0" w:color="auto"/>
        <w:right w:val="none" w:sz="0" w:space="0" w:color="auto"/>
      </w:divBdr>
      <w:divsChild>
        <w:div w:id="1750539408">
          <w:marLeft w:val="0"/>
          <w:marRight w:val="0"/>
          <w:marTop w:val="0"/>
          <w:marBottom w:val="0"/>
          <w:divBdr>
            <w:top w:val="none" w:sz="0" w:space="0" w:color="auto"/>
            <w:left w:val="none" w:sz="0" w:space="0" w:color="auto"/>
            <w:bottom w:val="none" w:sz="0" w:space="0" w:color="auto"/>
            <w:right w:val="none" w:sz="0" w:space="0" w:color="auto"/>
          </w:divBdr>
          <w:divsChild>
            <w:div w:id="2063408129">
              <w:marLeft w:val="0"/>
              <w:marRight w:val="0"/>
              <w:marTop w:val="0"/>
              <w:marBottom w:val="0"/>
              <w:divBdr>
                <w:top w:val="none" w:sz="0" w:space="0" w:color="auto"/>
                <w:left w:val="none" w:sz="0" w:space="0" w:color="auto"/>
                <w:bottom w:val="none" w:sz="0" w:space="0" w:color="auto"/>
                <w:right w:val="none" w:sz="0" w:space="0" w:color="auto"/>
              </w:divBdr>
              <w:divsChild>
                <w:div w:id="160630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2950A3-ACD2-497B-850F-1281590F1EA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48364-EC98-456D-886A-7B460B60A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4</Pages>
  <Words>1472</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9850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19</cp:revision>
  <dcterms:created xsi:type="dcterms:W3CDTF">2019-08-15T01:54:00Z</dcterms:created>
  <dcterms:modified xsi:type="dcterms:W3CDTF">2019-08-16T10:11:00Z</dcterms:modified>
</cp:coreProperties>
</file>